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98" w:rsidRPr="007C3311" w:rsidRDefault="00C57798" w:rsidP="007C33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</w:pPr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SCHOOL SYSTEM IN ITALY</w:t>
      </w:r>
    </w:p>
    <w:p w:rsidR="00C57798" w:rsidRDefault="00C57798" w:rsidP="00C577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6B2DB9" w:rsidRPr="00C57798" w:rsidRDefault="000C682B" w:rsidP="00C577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Article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33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Italian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Constitution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lays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down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that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State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obliged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provide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State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–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system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accessible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all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young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people,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providing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opportunities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commensurate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their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aspirations,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regardless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economic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status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social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situation,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such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ethnic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linguistic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background.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0C682B" w:rsidRPr="00C57798" w:rsidRDefault="000C682B" w:rsidP="00C577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Freedom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teaching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principle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established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Constitution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Italian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Republic.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Teachers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free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choose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textbooks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teaching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methods.</w:t>
      </w:r>
    </w:p>
    <w:p w:rsidR="000C682B" w:rsidRPr="00C57798" w:rsidRDefault="000C682B" w:rsidP="00C577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val="en-US" w:eastAsia="it-IT"/>
        </w:rPr>
      </w:pPr>
    </w:p>
    <w:p w:rsidR="00A17228" w:rsidRPr="00C57798" w:rsidRDefault="000C682B" w:rsidP="00C577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Italy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teachers,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professors,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mainly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civil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servants,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recruited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competitive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examination.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Ministry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Education,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University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Research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(MIUR)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responsible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general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administration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national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level.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014D29" w:rsidRPr="00C57798" w:rsidRDefault="000C682B" w:rsidP="00C577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decentralized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level,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MIUR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works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through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Regional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Offices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Uffici</w:t>
      </w:r>
      <w:proofErr w:type="spellEnd"/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Scolastici</w:t>
      </w:r>
      <w:proofErr w:type="spellEnd"/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Regionali</w:t>
      </w:r>
      <w:proofErr w:type="spellEnd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–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USR</w:t>
      </w:r>
      <w:r w:rsidR="00A1722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that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take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care,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within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its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territorial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competences,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carrying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out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national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policies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students.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0C682B" w:rsidRPr="00C57798" w:rsidRDefault="000C682B" w:rsidP="00C577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local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level,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Provinces,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relation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upper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Communes,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relation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lower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levels,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delegated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functions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concerning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establishment,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aggregation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closing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down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interruption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teaching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serious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urgent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reasons,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setting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control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vigilance,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well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as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dissolution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collegiate</w:t>
      </w:r>
      <w:r w:rsidR="0019120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bodies.</w:t>
      </w:r>
    </w:p>
    <w:p w:rsidR="000C682B" w:rsidRPr="00C57798" w:rsidRDefault="000C682B" w:rsidP="00C577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Specific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administration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management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have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become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increasingly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decentralized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grant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autonomy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teaching,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administration,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research,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014D2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development.</w:t>
      </w:r>
    </w:p>
    <w:p w:rsidR="000C682B" w:rsidRPr="007C3311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3B3835"/>
          <w:sz w:val="24"/>
          <w:szCs w:val="24"/>
          <w:lang w:val="en-US" w:eastAsia="it-IT"/>
        </w:rPr>
      </w:pPr>
    </w:p>
    <w:p w:rsidR="00844062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Each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prepares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Piano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dell'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Offerta</w:t>
      </w:r>
      <w:proofErr w:type="spellEnd"/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Formativa</w:t>
      </w:r>
      <w:proofErr w:type="spellEnd"/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(POF),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plan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that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includes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philosophy,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missions,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goals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school.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D4669A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POF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devised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Teacher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Council: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it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available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public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given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their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family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on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enrolment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Indicazioni</w:t>
      </w:r>
      <w:proofErr w:type="spellEnd"/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(National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guidelines)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nationally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determined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adapted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local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needs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each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according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autonomy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POF.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Knowledge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skills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indicated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each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subject;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will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help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pupils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transform</w:t>
      </w:r>
      <w:r w:rsidR="006B2DB9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them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into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personal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competencies.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guidelines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define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essential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performance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levels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that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should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been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sured</w:t>
      </w:r>
      <w:proofErr w:type="spellEnd"/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each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school.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0C682B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FB160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Collegio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dei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Docenti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(Teacher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Council)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made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permanent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temporary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teachers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chaired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Dirigente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Scolastico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(school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manager).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It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makes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decisions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regarding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teaching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learning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on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basis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general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objectives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defined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Consiglio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Circolo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(Cycle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Council)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Consiglio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Istituto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(Institutional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Council).</w:t>
      </w:r>
    </w:p>
    <w:p w:rsidR="00844062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lastRenderedPageBreak/>
        <w:t>From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1998,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heads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who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granted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autonomy,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took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title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manager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Dirigente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scolastico</w:t>
      </w:r>
      <w:proofErr w:type="spellEnd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).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managers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no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longer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registered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national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roll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but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instead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regional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rolls.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manager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responsible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overall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management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institution,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which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will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have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legal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responsibility;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responsible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management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financial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material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resources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quality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service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provided.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6146C0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Starting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from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-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year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2000/2001,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administrative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manager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called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Direttore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dei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servizi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generali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amministrativi</w:t>
      </w:r>
      <w:proofErr w:type="spellEnd"/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(DSGA).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Director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general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administrative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services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(DSGA)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supervises,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operative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autonomy,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within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general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instructions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given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manager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school.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DSGA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co-ordinates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pertaining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staff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responsible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provides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gathering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information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making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necessary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preparation,</w:t>
      </w:r>
      <w:r w:rsidR="00D4669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relative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stipulation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contracts,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agreements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conventions.</w:t>
      </w:r>
    </w:p>
    <w:p w:rsidR="00844062" w:rsidRPr="00C57798" w:rsidRDefault="00844062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844062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chool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-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year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comprises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least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200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days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between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beginning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6146C0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September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end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June.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835AF3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open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five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six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days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week,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full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day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half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day,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depending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on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institution.</w:t>
      </w:r>
    </w:p>
    <w:p w:rsidR="00835AF3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Compulsory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annual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teaching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hours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891;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this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amount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subdivide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into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33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teaching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weeks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average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amount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27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weekly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hours.</w:t>
      </w:r>
    </w:p>
    <w:p w:rsidR="000C682B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According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autonomy,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each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education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al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institution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responsible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organization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its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annual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teaching</w:t>
      </w:r>
      <w:r w:rsidR="00835AF3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time.</w:t>
      </w:r>
    </w:p>
    <w:p w:rsidR="00513124" w:rsidRDefault="00513124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513124" w:rsidRPr="00C57798" w:rsidRDefault="00513124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 Italy we have many foreign students that are distributed in a different way in the Italian regions.</w:t>
      </w:r>
    </w:p>
    <w:p w:rsidR="00877676" w:rsidRPr="00C57798" w:rsidRDefault="00877676" w:rsidP="00C577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835AF3" w:rsidRPr="007C3311" w:rsidRDefault="000C682B" w:rsidP="00C5779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</w:pPr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ITALIAN</w:t>
      </w:r>
      <w:r w:rsidR="00D4669A"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r w:rsidR="005831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PUBLIC </w:t>
      </w:r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SCHOOL</w:t>
      </w:r>
      <w:r w:rsidR="00D4669A"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STRUCTURE</w:t>
      </w:r>
    </w:p>
    <w:p w:rsidR="00877676" w:rsidRDefault="00F300B4" w:rsidP="00F300B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F30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care: 4months-3 years (not compulsory, expensive)</w:t>
      </w:r>
    </w:p>
    <w:p w:rsidR="00F300B4" w:rsidRPr="00F300B4" w:rsidRDefault="00F300B4" w:rsidP="00F300B4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835AF3" w:rsidRPr="007C3311" w:rsidRDefault="00F300B4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Kindergarten</w:t>
      </w:r>
      <w:r w:rsidR="00835AF3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</w:t>
      </w:r>
      <w:proofErr w:type="spellStart"/>
      <w:r w:rsidR="000C682B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scuola</w:t>
      </w:r>
      <w:proofErr w:type="spellEnd"/>
      <w:r w:rsidR="007C3311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0C682B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dell’infanzia</w:t>
      </w:r>
      <w:proofErr w:type="spellEnd"/>
      <w:r w:rsidR="000C682B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</w:t>
      </w:r>
      <w:r w:rsidR="00844062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:</w:t>
      </w:r>
      <w:r w:rsidR="00835AF3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Age3-</w:t>
      </w:r>
      <w:r w:rsidR="000C682B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5</w:t>
      </w:r>
      <w:r w:rsidR="00835AF3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835AF3" w:rsidRPr="00844062" w:rsidRDefault="00844062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rimary</w:t>
      </w:r>
      <w:proofErr w:type="spellEnd"/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school</w:t>
      </w:r>
      <w:proofErr w:type="spellEnd"/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(scuola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primaria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elementare)</w:t>
      </w:r>
      <w:r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Age</w:t>
      </w:r>
      <w:proofErr w:type="spellEnd"/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6-11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835AF3" w:rsidRPr="00844062" w:rsidRDefault="00844062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ower</w:t>
      </w:r>
      <w:proofErr w:type="spellEnd"/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secondary</w:t>
      </w:r>
      <w:proofErr w:type="spellEnd"/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school</w:t>
      </w:r>
      <w:proofErr w:type="spellEnd"/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(scuola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secondaria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primo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grado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media)</w:t>
      </w:r>
      <w:r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Age11-14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844062" w:rsidRDefault="00844062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pper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secondary</w:t>
      </w:r>
      <w:proofErr w:type="spellEnd"/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school</w:t>
      </w:r>
      <w:proofErr w:type="spellEnd"/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(scuola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secondaria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secondo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grado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superiore)</w:t>
      </w:r>
      <w:r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Age14-19</w:t>
      </w:r>
      <w:r w:rsidR="00835AF3" w:rsidRPr="0084406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0C682B" w:rsidRPr="00F300B4" w:rsidRDefault="00844062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F300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</w:t>
      </w:r>
      <w:r w:rsidR="000C682B" w:rsidRPr="00F300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niversity</w:t>
      </w:r>
      <w:proofErr w:type="spellEnd"/>
      <w:r w:rsidR="00835AF3" w:rsidRPr="00F300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F300B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(università)</w:t>
      </w:r>
    </w:p>
    <w:p w:rsidR="00877676" w:rsidRPr="00F300B4" w:rsidRDefault="00877676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77676" w:rsidRPr="00F300B4" w:rsidRDefault="00F300B4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F3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Kindergarten</w:t>
      </w:r>
      <w:r w:rsidR="00844062" w:rsidRPr="00F3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(scuola dell’infanzia)</w:t>
      </w:r>
    </w:p>
    <w:p w:rsidR="00877676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30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Kindergarten</w:t>
      </w:r>
      <w:r w:rsidR="00F300B4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first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stage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education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(children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from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three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five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years)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training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system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not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compulsory.</w:t>
      </w:r>
      <w:r w:rsidR="00F300B4" w:rsidRPr="00F30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F30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Two teachers split the day.</w:t>
      </w:r>
    </w:p>
    <w:p w:rsidR="000C682B" w:rsidRPr="00C57798" w:rsidRDefault="00877676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lastRenderedPageBreak/>
        <w:t>Pre-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primary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education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offered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free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charge.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Families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asked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pay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sum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transport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canteen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services.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Families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low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incomes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exempted.</w:t>
      </w:r>
      <w:r w:rsidR="00F30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877676" w:rsidRPr="00C57798" w:rsidRDefault="00877676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877676" w:rsidRPr="007C3311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</w:pPr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Primary</w:t>
      </w:r>
      <w:r w:rsidR="00844062"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school</w:t>
      </w:r>
      <w:r w:rsidR="00844062"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(</w:t>
      </w:r>
      <w:proofErr w:type="spellStart"/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scuola</w:t>
      </w:r>
      <w:proofErr w:type="spellEnd"/>
      <w:r w:rsidR="00844062"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primaria</w:t>
      </w:r>
      <w:proofErr w:type="spellEnd"/>
      <w:r w:rsidR="00844062"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o</w:t>
      </w:r>
      <w:r w:rsidR="00844062"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elementare</w:t>
      </w:r>
      <w:proofErr w:type="spellEnd"/>
      <w:r w:rsidRPr="007C33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)</w:t>
      </w:r>
    </w:p>
    <w:p w:rsidR="00877676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Primary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l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begins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age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six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continues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five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years.</w:t>
      </w:r>
    </w:p>
    <w:p w:rsidR="00844062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Class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sizes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generally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run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about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twenty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-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five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children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per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class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minimum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583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students, but in the last years instead of the fund cutting in most classes we could find 30 children.</w:t>
      </w:r>
    </w:p>
    <w:p w:rsidR="00877676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villages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not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many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people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there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mixed-level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classes,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that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have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between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six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twelve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students.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Schooling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text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books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free.</w:t>
      </w:r>
    </w:p>
    <w:p w:rsidR="00844062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special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needs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integrated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into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main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stream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education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specialist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support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583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provided (if the municipality has enough money to pay for a social worker; in most cases the support is only for few hours).</w:t>
      </w:r>
    </w:p>
    <w:p w:rsidR="00844062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Lessons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must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spread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no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less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than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5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days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week.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have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autonomy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organization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daily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time</w:t>
      </w:r>
      <w:r w:rsidR="0087767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table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  <w:r w:rsidR="00583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There are teachers for different subjects. Catholic religion is not compulsory.</w:t>
      </w:r>
    </w:p>
    <w:p w:rsidR="000C682B" w:rsidRDefault="00877676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Starting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from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first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grades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primary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schools,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families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choose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among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following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models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weekly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time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tables: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24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hours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week;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27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hours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week;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u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30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hours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week,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including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teaching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activities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additional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27-hour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time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table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40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hours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week,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time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devoted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canteen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included,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corresponding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so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called'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full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time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583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timetable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time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table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chosen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parents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enrolment.</w:t>
      </w:r>
    </w:p>
    <w:p w:rsidR="00583154" w:rsidRPr="00C57798" w:rsidRDefault="00583154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Each school can decide </w:t>
      </w:r>
      <w:r w:rsidR="005131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to start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 pay for prevention project</w:t>
      </w:r>
      <w:r w:rsidR="005131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such as SEL or resilience curriculum. </w:t>
      </w:r>
    </w:p>
    <w:p w:rsidR="00E77E26" w:rsidRPr="00C57798" w:rsidRDefault="00E77E26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070088" w:rsidRPr="00844062" w:rsidRDefault="00E77E26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</w:pPr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L</w:t>
      </w:r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ower</w:t>
      </w:r>
      <w:r w:rsidR="00070088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secondary</w:t>
      </w:r>
      <w:r w:rsidR="00070088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school</w:t>
      </w:r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(</w:t>
      </w:r>
      <w:proofErr w:type="spellStart"/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scuola</w:t>
      </w:r>
      <w:proofErr w:type="spellEnd"/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secondaria</w:t>
      </w:r>
      <w:proofErr w:type="spellEnd"/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di</w:t>
      </w:r>
      <w:proofErr w:type="spellEnd"/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primo</w:t>
      </w:r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grado</w:t>
      </w:r>
      <w:proofErr w:type="spellEnd"/>
      <w:r w:rsid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o media </w:t>
      </w:r>
      <w:proofErr w:type="spellStart"/>
      <w:r w:rsid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inferiore</w:t>
      </w:r>
      <w:proofErr w:type="spellEnd"/>
      <w:r w:rsidR="000C682B"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)</w:t>
      </w:r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 xml:space="preserve"> </w:t>
      </w:r>
    </w:p>
    <w:p w:rsidR="00844062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Lower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attended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from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eleven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fourteen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years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old.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E77E26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Formerly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age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fourteen,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compulsory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education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was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considered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complete.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Nowadays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compulsory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education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last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until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sixteen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years.</w:t>
      </w:r>
    </w:p>
    <w:p w:rsidR="00E77E26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While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schooling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free,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books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must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purchased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at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level.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Class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size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about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20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per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class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but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large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cities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there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eve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30-35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per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class.</w:t>
      </w:r>
    </w:p>
    <w:p w:rsidR="000C682B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Together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compulsory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primary</w:t>
      </w:r>
      <w:r w:rsidR="00E77E26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lower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makes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first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cycle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education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which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lasts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eight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years</w:t>
      </w:r>
    </w:p>
    <w:p w:rsidR="000C682B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lower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curriculum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includes: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religion,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Italian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language,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English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language,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foreign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language,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history,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geography,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science,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math,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technology,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information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technology,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art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drawing,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music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physical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education.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must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take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pass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exam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before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moving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upper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</w:p>
    <w:p w:rsidR="00844062" w:rsidRDefault="00844062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844062" w:rsidRPr="00844062" w:rsidRDefault="00844062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Upper </w:t>
      </w:r>
      <w:proofErr w:type="spellStart"/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secondary</w:t>
      </w:r>
      <w:proofErr w:type="spellEnd"/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school</w:t>
      </w:r>
      <w:proofErr w:type="spellEnd"/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(scuola secondaria di secondo grado 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media </w:t>
      </w:r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superior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e</w:t>
      </w:r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)</w:t>
      </w:r>
    </w:p>
    <w:p w:rsidR="00070088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Upper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last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5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years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addressed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from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15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19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years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age.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070088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Upper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currently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divided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following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way: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070088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Classical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upper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LiceoClassico</w:t>
      </w:r>
      <w:proofErr w:type="spellEnd"/>
    </w:p>
    <w:p w:rsidR="00070088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Scientific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upper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LiceoScientifico</w:t>
      </w:r>
      <w:proofErr w:type="spellEnd"/>
    </w:p>
    <w:p w:rsidR="00070088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Linguistic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upper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Liceo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Linguistico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070088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Upper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with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sociological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pedagogical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orientation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Liceo</w:t>
      </w:r>
      <w:proofErr w:type="spellEnd"/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Psico-</w:t>
      </w:r>
      <w:r w:rsid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edagogico</w:t>
      </w:r>
      <w:proofErr w:type="spellEnd"/>
    </w:p>
    <w:p w:rsidR="000C682B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Art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Liceo</w:t>
      </w:r>
      <w:proofErr w:type="spellEnd"/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Artistico</w:t>
      </w:r>
      <w:proofErr w:type="spellEnd"/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</w:p>
    <w:p w:rsidR="00844062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Licei</w:t>
      </w:r>
      <w:proofErr w:type="spellEnd"/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more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academic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usually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prepare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university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studies.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507785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Istituti</w:t>
      </w:r>
      <w:proofErr w:type="spellEnd"/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are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essentially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divided</w:t>
      </w:r>
      <w:r w:rsidR="00070088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:</w:t>
      </w:r>
    </w:p>
    <w:p w:rsidR="00507785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Technical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Istituti</w:t>
      </w:r>
      <w:proofErr w:type="spellEnd"/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Tecnici</w:t>
      </w:r>
      <w:proofErr w:type="spellEnd"/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507785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Vocational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Istituti</w:t>
      </w:r>
      <w:proofErr w:type="spellEnd"/>
      <w:r w:rsidR="007C331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Professionali</w:t>
      </w:r>
      <w:proofErr w:type="spellEnd"/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</w:p>
    <w:p w:rsidR="000C682B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Technical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prepare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work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agriculture,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industry,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commerce,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administration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marketing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Vocational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offers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vocational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training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for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various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jobs.(enology,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gastronomy,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tourist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promotion,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social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health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).</w:t>
      </w:r>
    </w:p>
    <w:p w:rsidR="000C682B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After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completing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upper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secondary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school,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students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must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pass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another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exam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507785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order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receive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their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Diploma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</w:t>
      </w:r>
      <w:proofErr w:type="spellEnd"/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Maturità</w:t>
      </w:r>
      <w:proofErr w:type="spellEnd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Once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they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have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their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diplomas,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they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either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begin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their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careers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their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professions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move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University.</w:t>
      </w:r>
    </w:p>
    <w:p w:rsidR="002D44CA" w:rsidRPr="00C57798" w:rsidRDefault="002D44CA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</w:p>
    <w:p w:rsidR="000C682B" w:rsidRPr="00844062" w:rsidRDefault="00844062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</w:pPr>
      <w:r w:rsidRPr="00844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it-IT"/>
        </w:rPr>
        <w:t>University</w:t>
      </w:r>
    </w:p>
    <w:p w:rsidR="002D44CA" w:rsidRPr="00C57798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reform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Italian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University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System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1999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has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introduced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important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innovations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organization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academic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degrees,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implementing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decisions</w:t>
      </w:r>
      <w:r w:rsidR="00DD5011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taken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by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EU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Ministers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Bologna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1998.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university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system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now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organized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on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3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cycles: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1st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cycle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academic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degree,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that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is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Laurea</w:t>
      </w:r>
      <w:proofErr w:type="spellEnd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,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grants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access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2nd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cycle,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and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Laurea</w:t>
      </w:r>
      <w:proofErr w:type="spellEnd"/>
      <w:r w:rsidR="002D44CA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DD5011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Specialistica</w:t>
      </w:r>
      <w:proofErr w:type="spellEnd"/>
      <w:r w:rsidR="00DD5011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/</w:t>
      </w:r>
      <w:proofErr w:type="spellStart"/>
      <w:r w:rsidR="00DD5011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Magistrale</w:t>
      </w:r>
      <w:proofErr w:type="spellEnd"/>
      <w:r w:rsidR="00DD5011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</w:p>
    <w:p w:rsidR="002D44CA" w:rsidRPr="00C57798" w:rsidRDefault="002D44CA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</w:pP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he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main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degree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of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2nd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cycle,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gives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access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to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3rd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cycle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doctorate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8440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program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s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resulting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in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the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degree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called</w:t>
      </w:r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Dottorato</w:t>
      </w:r>
      <w:proofErr w:type="spellEnd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di</w:t>
      </w:r>
      <w:proofErr w:type="spellEnd"/>
      <w:r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 xml:space="preserve"> </w:t>
      </w:r>
      <w:proofErr w:type="spellStart"/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Ricerca</w:t>
      </w:r>
      <w:proofErr w:type="spellEnd"/>
      <w:r w:rsidR="000C682B" w:rsidRPr="00C5779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.</w:t>
      </w:r>
    </w:p>
    <w:p w:rsidR="002D44CA" w:rsidRPr="007C3311" w:rsidRDefault="00DD5011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•D</w:t>
      </w:r>
      <w:r w:rsidR="000C682B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iploma</w:t>
      </w:r>
      <w:proofErr w:type="spellEnd"/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0C682B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universitario</w:t>
      </w:r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131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="00513124" w:rsidRPr="0051312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it-IT"/>
        </w:rPr>
        <w:t>Degree</w:t>
      </w:r>
      <w:proofErr w:type="spellEnd"/>
      <w:r w:rsidR="000C682B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</w:p>
    <w:p w:rsidR="002D44CA" w:rsidRPr="007C3311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•Laurea</w:t>
      </w:r>
      <w:proofErr w:type="spellEnd"/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Specialistica</w:t>
      </w:r>
      <w:r w:rsid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/Magistrale</w:t>
      </w:r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Bachelor</w:t>
      </w:r>
      <w:proofErr w:type="spellEnd"/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of</w:t>
      </w:r>
      <w:proofErr w:type="spellEnd"/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Arts</w:t>
      </w:r>
      <w:proofErr w:type="spellEnd"/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/Science),</w:t>
      </w:r>
    </w:p>
    <w:p w:rsidR="000C682B" w:rsidRPr="007C3311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•Dottorato</w:t>
      </w:r>
      <w:proofErr w:type="spellEnd"/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Ricerca</w:t>
      </w:r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5131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="0051312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PhD</w:t>
      </w:r>
      <w:proofErr w:type="spellEnd"/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)</w:t>
      </w:r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or</w:t>
      </w:r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Diploma</w:t>
      </w:r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</w:t>
      </w:r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Specializzazione</w:t>
      </w:r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</w:t>
      </w:r>
      <w:proofErr w:type="spellStart"/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Specializing</w:t>
      </w:r>
      <w:proofErr w:type="spellEnd"/>
      <w:r w:rsidR="002D44CA"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7C331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Master)</w:t>
      </w:r>
    </w:p>
    <w:p w:rsidR="000C682B" w:rsidRPr="007C3311" w:rsidRDefault="000C682B" w:rsidP="00C5779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sectPr w:rsidR="000C682B" w:rsidRPr="007C3311" w:rsidSect="00887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210E"/>
    <w:multiLevelType w:val="multilevel"/>
    <w:tmpl w:val="3182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2289B"/>
    <w:multiLevelType w:val="multilevel"/>
    <w:tmpl w:val="16B8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682B"/>
    <w:rsid w:val="00013E9C"/>
    <w:rsid w:val="00014D29"/>
    <w:rsid w:val="00050CEC"/>
    <w:rsid w:val="00070088"/>
    <w:rsid w:val="000C682B"/>
    <w:rsid w:val="00191209"/>
    <w:rsid w:val="002D44CA"/>
    <w:rsid w:val="00336414"/>
    <w:rsid w:val="00507785"/>
    <w:rsid w:val="00513124"/>
    <w:rsid w:val="00583154"/>
    <w:rsid w:val="006146C0"/>
    <w:rsid w:val="006B2DB9"/>
    <w:rsid w:val="007C3311"/>
    <w:rsid w:val="00835AF3"/>
    <w:rsid w:val="00844062"/>
    <w:rsid w:val="00877676"/>
    <w:rsid w:val="00887E63"/>
    <w:rsid w:val="00A17228"/>
    <w:rsid w:val="00C57798"/>
    <w:rsid w:val="00D4669A"/>
    <w:rsid w:val="00DD5011"/>
    <w:rsid w:val="00E77E26"/>
    <w:rsid w:val="00F300B4"/>
    <w:rsid w:val="00FB1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E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C6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0C682B"/>
  </w:style>
  <w:style w:type="character" w:styleId="Enfasicorsivo">
    <w:name w:val="Emphasis"/>
    <w:basedOn w:val="Carpredefinitoparagrafo"/>
    <w:uiPriority w:val="20"/>
    <w:qFormat/>
    <w:rsid w:val="000C682B"/>
    <w:rPr>
      <w:i/>
      <w:iCs/>
    </w:rPr>
  </w:style>
  <w:style w:type="character" w:styleId="Enfasigrassetto">
    <w:name w:val="Strong"/>
    <w:basedOn w:val="Carpredefinitoparagrafo"/>
    <w:uiPriority w:val="22"/>
    <w:qFormat/>
    <w:rsid w:val="000C682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682B"/>
    <w:rPr>
      <w:color w:val="0000FF" w:themeColor="hyperlink"/>
      <w:u w:val="single"/>
    </w:rPr>
  </w:style>
  <w:style w:type="character" w:customStyle="1" w:styleId="ssmlft22">
    <w:name w:val="ssml_ft_2_2"/>
    <w:basedOn w:val="Carpredefinitoparagrafo"/>
    <w:rsid w:val="000C682B"/>
  </w:style>
  <w:style w:type="character" w:customStyle="1" w:styleId="ssmlft31">
    <w:name w:val="ssml_ft_3_1"/>
    <w:basedOn w:val="Carpredefinitoparagrafo"/>
    <w:rsid w:val="000C682B"/>
  </w:style>
  <w:style w:type="character" w:customStyle="1" w:styleId="ssmlft32">
    <w:name w:val="ssml_ft_3_2"/>
    <w:basedOn w:val="Carpredefinitoparagrafo"/>
    <w:rsid w:val="000C682B"/>
  </w:style>
  <w:style w:type="character" w:customStyle="1" w:styleId="ssmlft33">
    <w:name w:val="ssml_ft_3_3"/>
    <w:basedOn w:val="Carpredefinitoparagrafo"/>
    <w:rsid w:val="000C682B"/>
  </w:style>
  <w:style w:type="character" w:customStyle="1" w:styleId="ssmlft34">
    <w:name w:val="ssml_ft_3_4"/>
    <w:basedOn w:val="Carpredefinitoparagrafo"/>
    <w:rsid w:val="000C6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82B"/>
    <w:rPr>
      <w:rFonts w:ascii="Tahoma" w:hAnsi="Tahoma" w:cs="Tahoma"/>
      <w:sz w:val="16"/>
      <w:szCs w:val="16"/>
    </w:rPr>
  </w:style>
  <w:style w:type="character" w:customStyle="1" w:styleId="ssmlft41">
    <w:name w:val="ssml_ft_4_1"/>
    <w:basedOn w:val="Carpredefinitoparagrafo"/>
    <w:rsid w:val="000C682B"/>
  </w:style>
  <w:style w:type="character" w:customStyle="1" w:styleId="ssmlft51">
    <w:name w:val="ssml_ft_5_1"/>
    <w:basedOn w:val="Carpredefinitoparagrafo"/>
    <w:rsid w:val="000C682B"/>
  </w:style>
  <w:style w:type="character" w:customStyle="1" w:styleId="ssmlft52">
    <w:name w:val="ssml_ft_5_2"/>
    <w:basedOn w:val="Carpredefinitoparagrafo"/>
    <w:rsid w:val="000C682B"/>
  </w:style>
  <w:style w:type="character" w:customStyle="1" w:styleId="ssmlft61">
    <w:name w:val="ssml_ft_6_1"/>
    <w:basedOn w:val="Carpredefinitoparagrafo"/>
    <w:rsid w:val="000C682B"/>
  </w:style>
  <w:style w:type="character" w:customStyle="1" w:styleId="ssmlft71">
    <w:name w:val="ssml_ft_7_1"/>
    <w:basedOn w:val="Carpredefinitoparagrafo"/>
    <w:rsid w:val="000C682B"/>
  </w:style>
  <w:style w:type="character" w:customStyle="1" w:styleId="ssmlft73">
    <w:name w:val="ssml_ft_7_3"/>
    <w:basedOn w:val="Carpredefinitoparagrafo"/>
    <w:rsid w:val="000C682B"/>
  </w:style>
  <w:style w:type="character" w:customStyle="1" w:styleId="ssmlft74">
    <w:name w:val="ssml_ft_7_4"/>
    <w:basedOn w:val="Carpredefinitoparagrafo"/>
    <w:rsid w:val="000C682B"/>
  </w:style>
  <w:style w:type="character" w:customStyle="1" w:styleId="ssmlft75">
    <w:name w:val="ssml_ft_7_5"/>
    <w:basedOn w:val="Carpredefinitoparagrafo"/>
    <w:rsid w:val="000C682B"/>
  </w:style>
  <w:style w:type="character" w:customStyle="1" w:styleId="ssmlft81">
    <w:name w:val="ssml_ft_8_1"/>
    <w:basedOn w:val="Carpredefinitoparagrafo"/>
    <w:rsid w:val="000C682B"/>
  </w:style>
  <w:style w:type="character" w:customStyle="1" w:styleId="ssmlft82">
    <w:name w:val="ssml_ft_8_2"/>
    <w:basedOn w:val="Carpredefinitoparagrafo"/>
    <w:rsid w:val="000C682B"/>
  </w:style>
  <w:style w:type="character" w:customStyle="1" w:styleId="ssmlft83">
    <w:name w:val="ssml_ft_8_3"/>
    <w:basedOn w:val="Carpredefinitoparagrafo"/>
    <w:rsid w:val="000C682B"/>
  </w:style>
  <w:style w:type="character" w:customStyle="1" w:styleId="ssmlft91">
    <w:name w:val="ssml_ft_9_1"/>
    <w:basedOn w:val="Carpredefinitoparagrafo"/>
    <w:rsid w:val="000C682B"/>
  </w:style>
  <w:style w:type="character" w:customStyle="1" w:styleId="ssmlft92">
    <w:name w:val="ssml_ft_9_2"/>
    <w:basedOn w:val="Carpredefinitoparagrafo"/>
    <w:rsid w:val="000C682B"/>
  </w:style>
  <w:style w:type="character" w:customStyle="1" w:styleId="ssmlft93">
    <w:name w:val="ssml_ft_9_3"/>
    <w:basedOn w:val="Carpredefinitoparagrafo"/>
    <w:rsid w:val="000C682B"/>
  </w:style>
  <w:style w:type="character" w:customStyle="1" w:styleId="ssmlft94">
    <w:name w:val="ssml_ft_9_4"/>
    <w:basedOn w:val="Carpredefinitoparagrafo"/>
    <w:rsid w:val="000C682B"/>
  </w:style>
  <w:style w:type="character" w:customStyle="1" w:styleId="ssmlft95">
    <w:name w:val="ssml_ft_9_5"/>
    <w:basedOn w:val="Carpredefinitoparagrafo"/>
    <w:rsid w:val="000C682B"/>
  </w:style>
  <w:style w:type="character" w:customStyle="1" w:styleId="ssmlft96">
    <w:name w:val="ssml_ft_9_6"/>
    <w:basedOn w:val="Carpredefinitoparagrafo"/>
    <w:rsid w:val="000C682B"/>
  </w:style>
  <w:style w:type="character" w:customStyle="1" w:styleId="ssmlft101">
    <w:name w:val="ssml_ft_10_1"/>
    <w:basedOn w:val="Carpredefinitoparagrafo"/>
    <w:rsid w:val="000C682B"/>
  </w:style>
  <w:style w:type="character" w:customStyle="1" w:styleId="ssmlft102">
    <w:name w:val="ssml_ft_10_2"/>
    <w:basedOn w:val="Carpredefinitoparagrafo"/>
    <w:rsid w:val="000C682B"/>
  </w:style>
  <w:style w:type="character" w:customStyle="1" w:styleId="ssmlft103">
    <w:name w:val="ssml_ft_10_3"/>
    <w:basedOn w:val="Carpredefinitoparagrafo"/>
    <w:rsid w:val="000C682B"/>
  </w:style>
  <w:style w:type="character" w:customStyle="1" w:styleId="ssmlft111">
    <w:name w:val="ssml_ft_11_1"/>
    <w:basedOn w:val="Carpredefinitoparagrafo"/>
    <w:rsid w:val="000C682B"/>
  </w:style>
  <w:style w:type="character" w:customStyle="1" w:styleId="ssmlft112">
    <w:name w:val="ssml_ft_11_2"/>
    <w:basedOn w:val="Carpredefinitoparagrafo"/>
    <w:rsid w:val="000C682B"/>
  </w:style>
  <w:style w:type="character" w:customStyle="1" w:styleId="ssmlft113">
    <w:name w:val="ssml_ft_11_3"/>
    <w:basedOn w:val="Carpredefinitoparagrafo"/>
    <w:rsid w:val="000C682B"/>
  </w:style>
  <w:style w:type="character" w:customStyle="1" w:styleId="ssmlft114">
    <w:name w:val="ssml_ft_11_4"/>
    <w:basedOn w:val="Carpredefinitoparagrafo"/>
    <w:rsid w:val="000C682B"/>
  </w:style>
  <w:style w:type="character" w:customStyle="1" w:styleId="ssmlft115">
    <w:name w:val="ssml_ft_11_5"/>
    <w:basedOn w:val="Carpredefinitoparagrafo"/>
    <w:rsid w:val="000C682B"/>
  </w:style>
  <w:style w:type="character" w:customStyle="1" w:styleId="ssmlft121">
    <w:name w:val="ssml_ft_12_1"/>
    <w:basedOn w:val="Carpredefinitoparagrafo"/>
    <w:rsid w:val="000C682B"/>
  </w:style>
  <w:style w:type="character" w:customStyle="1" w:styleId="ssmlft122">
    <w:name w:val="ssml_ft_12_2"/>
    <w:basedOn w:val="Carpredefinitoparagrafo"/>
    <w:rsid w:val="000C682B"/>
  </w:style>
  <w:style w:type="character" w:customStyle="1" w:styleId="ssmlft131">
    <w:name w:val="ssml_ft_13_1"/>
    <w:basedOn w:val="Carpredefinitoparagrafo"/>
    <w:rsid w:val="000C682B"/>
  </w:style>
  <w:style w:type="character" w:customStyle="1" w:styleId="ssmlft132">
    <w:name w:val="ssml_ft_13_2"/>
    <w:basedOn w:val="Carpredefinitoparagrafo"/>
    <w:rsid w:val="000C682B"/>
  </w:style>
  <w:style w:type="character" w:customStyle="1" w:styleId="ssmlft133">
    <w:name w:val="ssml_ft_13_3"/>
    <w:basedOn w:val="Carpredefinitoparagrafo"/>
    <w:rsid w:val="000C682B"/>
  </w:style>
  <w:style w:type="character" w:customStyle="1" w:styleId="ssmlft134">
    <w:name w:val="ssml_ft_13_4"/>
    <w:basedOn w:val="Carpredefinitoparagrafo"/>
    <w:rsid w:val="000C682B"/>
  </w:style>
  <w:style w:type="character" w:customStyle="1" w:styleId="ssmlft136">
    <w:name w:val="ssml_ft_13_6"/>
    <w:basedOn w:val="Carpredefinitoparagrafo"/>
    <w:rsid w:val="000C682B"/>
  </w:style>
  <w:style w:type="character" w:customStyle="1" w:styleId="ssmlft141">
    <w:name w:val="ssml_ft_14_1"/>
    <w:basedOn w:val="Carpredefinitoparagrafo"/>
    <w:rsid w:val="000C682B"/>
  </w:style>
  <w:style w:type="character" w:customStyle="1" w:styleId="ssmlft142">
    <w:name w:val="ssml_ft_14_2"/>
    <w:basedOn w:val="Carpredefinitoparagrafo"/>
    <w:rsid w:val="000C682B"/>
  </w:style>
  <w:style w:type="character" w:customStyle="1" w:styleId="ssmlft143">
    <w:name w:val="ssml_ft_14_3"/>
    <w:basedOn w:val="Carpredefinitoparagrafo"/>
    <w:rsid w:val="000C682B"/>
  </w:style>
  <w:style w:type="character" w:customStyle="1" w:styleId="ssmlft144">
    <w:name w:val="ssml_ft_14_4"/>
    <w:basedOn w:val="Carpredefinitoparagrafo"/>
    <w:rsid w:val="000C682B"/>
  </w:style>
  <w:style w:type="character" w:customStyle="1" w:styleId="ssmlft151">
    <w:name w:val="ssml_ft_15_1"/>
    <w:basedOn w:val="Carpredefinitoparagrafo"/>
    <w:rsid w:val="000C682B"/>
  </w:style>
  <w:style w:type="character" w:customStyle="1" w:styleId="ssmlft161">
    <w:name w:val="ssml_ft_16_1"/>
    <w:basedOn w:val="Carpredefinitoparagrafo"/>
    <w:rsid w:val="000C682B"/>
  </w:style>
  <w:style w:type="character" w:customStyle="1" w:styleId="ssmlft162">
    <w:name w:val="ssml_ft_16_2"/>
    <w:basedOn w:val="Carpredefinitoparagrafo"/>
    <w:rsid w:val="000C682B"/>
  </w:style>
  <w:style w:type="character" w:customStyle="1" w:styleId="ssmlft163">
    <w:name w:val="ssml_ft_16_3"/>
    <w:basedOn w:val="Carpredefinitoparagrafo"/>
    <w:rsid w:val="000C6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2693">
          <w:marLeft w:val="17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4674">
          <w:marLeft w:val="-9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9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2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4021">
          <w:marLeft w:val="-301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7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37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1171">
          <w:marLeft w:val="-29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4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6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7340">
          <w:marLeft w:val="162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60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71149">
          <w:marLeft w:val="-205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9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5321">
          <w:marLeft w:val="-19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22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297">
          <w:marLeft w:val="-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0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M.A.Zanetti</cp:lastModifiedBy>
  <cp:revision>3</cp:revision>
  <dcterms:created xsi:type="dcterms:W3CDTF">2013-02-27T15:22:00Z</dcterms:created>
  <dcterms:modified xsi:type="dcterms:W3CDTF">2013-02-28T14:06:00Z</dcterms:modified>
</cp:coreProperties>
</file>