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49" w:rsidRDefault="00437449" w:rsidP="00BA2C59">
      <w:pPr>
        <w:spacing w:line="360" w:lineRule="auto"/>
        <w:jc w:val="center"/>
        <w:rPr>
          <w:rFonts w:ascii="Times New Roman" w:hAnsi="Times New Roman"/>
          <w:b/>
          <w:sz w:val="24"/>
          <w:szCs w:val="24"/>
        </w:rPr>
      </w:pPr>
      <w:r>
        <w:rPr>
          <w:rFonts w:ascii="Times New Roman" w:hAnsi="Times New Roman"/>
          <w:b/>
          <w:sz w:val="24"/>
          <w:szCs w:val="24"/>
        </w:rPr>
        <w:t>RESCUR Curriculum Rationale</w:t>
      </w:r>
    </w:p>
    <w:p w:rsidR="00437449" w:rsidRDefault="00437449" w:rsidP="00BA2C59">
      <w:pPr>
        <w:spacing w:line="360" w:lineRule="auto"/>
        <w:jc w:val="center"/>
        <w:rPr>
          <w:rFonts w:ascii="Times New Roman" w:hAnsi="Times New Roman"/>
          <w:b/>
          <w:sz w:val="24"/>
          <w:szCs w:val="24"/>
        </w:rPr>
      </w:pPr>
      <w:r>
        <w:rPr>
          <w:rFonts w:ascii="Times New Roman" w:hAnsi="Times New Roman"/>
          <w:b/>
          <w:sz w:val="24"/>
          <w:szCs w:val="24"/>
        </w:rPr>
        <w:t xml:space="preserve">Developing </w:t>
      </w:r>
      <w:proofErr w:type="gramStart"/>
      <w:r>
        <w:rPr>
          <w:rFonts w:ascii="Times New Roman" w:hAnsi="Times New Roman"/>
          <w:b/>
          <w:sz w:val="24"/>
          <w:szCs w:val="24"/>
        </w:rPr>
        <w:t>A</w:t>
      </w:r>
      <w:proofErr w:type="gramEnd"/>
      <w:r>
        <w:rPr>
          <w:rFonts w:ascii="Times New Roman" w:hAnsi="Times New Roman"/>
          <w:b/>
          <w:sz w:val="24"/>
          <w:szCs w:val="24"/>
        </w:rPr>
        <w:t xml:space="preserve"> Positive </w:t>
      </w:r>
      <w:proofErr w:type="spellStart"/>
      <w:r>
        <w:rPr>
          <w:rFonts w:ascii="Times New Roman" w:hAnsi="Times New Roman"/>
          <w:b/>
          <w:sz w:val="24"/>
          <w:szCs w:val="24"/>
        </w:rPr>
        <w:t>Mindset</w:t>
      </w:r>
      <w:proofErr w:type="spellEnd"/>
      <w:r>
        <w:rPr>
          <w:rFonts w:ascii="Times New Roman" w:hAnsi="Times New Roman"/>
          <w:b/>
          <w:sz w:val="24"/>
          <w:szCs w:val="24"/>
        </w:rPr>
        <w:t xml:space="preserve"> </w:t>
      </w:r>
    </w:p>
    <w:p w:rsidR="00437449" w:rsidRPr="00DD72D4" w:rsidRDefault="00437449" w:rsidP="00DD72D4">
      <w:pPr>
        <w:spacing w:line="360" w:lineRule="auto"/>
        <w:jc w:val="center"/>
        <w:rPr>
          <w:rFonts w:ascii="Times New Roman" w:hAnsi="Times New Roman"/>
          <w:b/>
          <w:sz w:val="24"/>
          <w:szCs w:val="24"/>
          <w:lang w:val="it-IT"/>
        </w:rPr>
      </w:pPr>
      <w:r w:rsidRPr="00DD72D4">
        <w:rPr>
          <w:rFonts w:ascii="Times New Roman" w:hAnsi="Times New Roman"/>
          <w:b/>
          <w:sz w:val="24"/>
          <w:szCs w:val="24"/>
          <w:lang w:val="it-IT"/>
        </w:rPr>
        <w:t>Malta (Carmel, Paul, and Katya)</w:t>
      </w:r>
    </w:p>
    <w:p w:rsidR="00437449" w:rsidRPr="00607A56" w:rsidRDefault="00437449" w:rsidP="000924D6">
      <w:pPr>
        <w:spacing w:line="360" w:lineRule="auto"/>
        <w:ind w:firstLine="720"/>
        <w:rPr>
          <w:rFonts w:ascii="Times New Roman" w:hAnsi="Times New Roman"/>
          <w:sz w:val="24"/>
          <w:szCs w:val="24"/>
        </w:rPr>
      </w:pPr>
      <w:r>
        <w:rPr>
          <w:rFonts w:ascii="Times New Roman" w:hAnsi="Times New Roman"/>
          <w:sz w:val="24"/>
          <w:szCs w:val="24"/>
          <w:lang w:val="mt-MT"/>
        </w:rPr>
        <w:t>Developing a positive mindset to life’s challenges is a key competence in managing such challenges successfully and turning them into opportunities for growth and development (Seligman, Parks and Steen, 2004; Peterson et al, 2007). A</w:t>
      </w:r>
      <w:r w:rsidRPr="00607A56">
        <w:rPr>
          <w:rFonts w:ascii="Times New Roman" w:hAnsi="Times New Roman"/>
          <w:sz w:val="24"/>
          <w:szCs w:val="24"/>
        </w:rPr>
        <w:t xml:space="preserve"> quality education that </w:t>
      </w:r>
      <w:r>
        <w:rPr>
          <w:rFonts w:ascii="Times New Roman" w:hAnsi="Times New Roman"/>
          <w:sz w:val="24"/>
          <w:szCs w:val="24"/>
        </w:rPr>
        <w:t xml:space="preserve">proactively </w:t>
      </w:r>
      <w:r w:rsidRPr="00607A56">
        <w:rPr>
          <w:rFonts w:ascii="Times New Roman" w:hAnsi="Times New Roman"/>
          <w:sz w:val="24"/>
          <w:szCs w:val="24"/>
        </w:rPr>
        <w:t xml:space="preserve">promotes </w:t>
      </w:r>
      <w:r>
        <w:rPr>
          <w:rFonts w:ascii="Times New Roman" w:hAnsi="Times New Roman"/>
          <w:sz w:val="24"/>
          <w:szCs w:val="24"/>
        </w:rPr>
        <w:t xml:space="preserve">such a </w:t>
      </w:r>
      <w:proofErr w:type="spellStart"/>
      <w:r>
        <w:rPr>
          <w:rFonts w:ascii="Times New Roman" w:hAnsi="Times New Roman"/>
          <w:sz w:val="24"/>
          <w:szCs w:val="24"/>
        </w:rPr>
        <w:t>mindset</w:t>
      </w:r>
      <w:proofErr w:type="spellEnd"/>
      <w:r>
        <w:rPr>
          <w:rFonts w:ascii="Times New Roman" w:hAnsi="Times New Roman"/>
          <w:sz w:val="24"/>
          <w:szCs w:val="24"/>
        </w:rPr>
        <w:t xml:space="preserve"> in children</w:t>
      </w:r>
      <w:r w:rsidRPr="00607A56">
        <w:rPr>
          <w:rFonts w:ascii="Times New Roman" w:hAnsi="Times New Roman"/>
          <w:sz w:val="24"/>
          <w:szCs w:val="24"/>
        </w:rPr>
        <w:t xml:space="preserve"> prevents and minimizes damage when there are threats to the child’s healthy development (</w:t>
      </w:r>
      <w:proofErr w:type="spellStart"/>
      <w:r w:rsidRPr="00607A56">
        <w:rPr>
          <w:rFonts w:ascii="Times New Roman" w:hAnsi="Times New Roman"/>
          <w:sz w:val="24"/>
          <w:szCs w:val="24"/>
        </w:rPr>
        <w:t>Masten</w:t>
      </w:r>
      <w:proofErr w:type="spellEnd"/>
      <w:r w:rsidRPr="00607A56">
        <w:rPr>
          <w:rFonts w:ascii="Times New Roman" w:hAnsi="Times New Roman"/>
          <w:sz w:val="24"/>
          <w:szCs w:val="24"/>
        </w:rPr>
        <w:t xml:space="preserve"> &amp; Reed, 2002</w:t>
      </w:r>
      <w:r>
        <w:rPr>
          <w:rFonts w:ascii="Times New Roman" w:hAnsi="Times New Roman"/>
          <w:sz w:val="24"/>
          <w:szCs w:val="24"/>
        </w:rPr>
        <w:t>;</w:t>
      </w:r>
      <w:r w:rsidRPr="00D10B73">
        <w:rPr>
          <w:rFonts w:ascii="Times New Roman" w:hAnsi="Times New Roman"/>
          <w:sz w:val="24"/>
          <w:szCs w:val="24"/>
        </w:rPr>
        <w:t xml:space="preserve"> </w:t>
      </w:r>
      <w:proofErr w:type="spellStart"/>
      <w:r w:rsidRPr="00607A56">
        <w:rPr>
          <w:rFonts w:ascii="Times New Roman" w:hAnsi="Times New Roman"/>
          <w:sz w:val="24"/>
          <w:szCs w:val="24"/>
        </w:rPr>
        <w:t>Terjesen</w:t>
      </w:r>
      <w:proofErr w:type="spellEnd"/>
      <w:r w:rsidRPr="00607A56">
        <w:rPr>
          <w:rFonts w:ascii="Times New Roman" w:hAnsi="Times New Roman"/>
          <w:sz w:val="24"/>
          <w:szCs w:val="24"/>
        </w:rPr>
        <w:t xml:space="preserve">, </w:t>
      </w:r>
      <w:proofErr w:type="spellStart"/>
      <w:r w:rsidRPr="00607A56">
        <w:rPr>
          <w:rFonts w:ascii="Times New Roman" w:hAnsi="Times New Roman"/>
          <w:sz w:val="24"/>
          <w:szCs w:val="24"/>
        </w:rPr>
        <w:t>Jacofsky</w:t>
      </w:r>
      <w:proofErr w:type="spellEnd"/>
      <w:r w:rsidRPr="00607A56">
        <w:rPr>
          <w:rFonts w:ascii="Times New Roman" w:hAnsi="Times New Roman"/>
          <w:sz w:val="24"/>
          <w:szCs w:val="24"/>
        </w:rPr>
        <w:t xml:space="preserve">, </w:t>
      </w:r>
      <w:proofErr w:type="spellStart"/>
      <w:r w:rsidRPr="00607A56">
        <w:rPr>
          <w:rFonts w:ascii="Times New Roman" w:hAnsi="Times New Roman"/>
          <w:sz w:val="24"/>
          <w:szCs w:val="24"/>
        </w:rPr>
        <w:t>Froh</w:t>
      </w:r>
      <w:proofErr w:type="spellEnd"/>
      <w:r w:rsidRPr="00607A56">
        <w:rPr>
          <w:rFonts w:ascii="Times New Roman" w:hAnsi="Times New Roman"/>
          <w:sz w:val="24"/>
          <w:szCs w:val="24"/>
        </w:rPr>
        <w:t xml:space="preserve">, &amp; </w:t>
      </w:r>
      <w:proofErr w:type="spellStart"/>
      <w:r w:rsidRPr="00607A56">
        <w:rPr>
          <w:rFonts w:ascii="Times New Roman" w:hAnsi="Times New Roman"/>
          <w:sz w:val="24"/>
          <w:szCs w:val="24"/>
        </w:rPr>
        <w:t>DiGiuseppe</w:t>
      </w:r>
      <w:proofErr w:type="spellEnd"/>
      <w:r w:rsidRPr="00607A56">
        <w:rPr>
          <w:rFonts w:ascii="Times New Roman" w:hAnsi="Times New Roman"/>
          <w:sz w:val="24"/>
          <w:szCs w:val="24"/>
        </w:rPr>
        <w:t>, 2004).</w:t>
      </w:r>
      <w:r>
        <w:rPr>
          <w:rFonts w:ascii="Times New Roman" w:hAnsi="Times New Roman"/>
          <w:sz w:val="24"/>
          <w:szCs w:val="24"/>
        </w:rPr>
        <w:t xml:space="preserve"> </w:t>
      </w:r>
      <w:r>
        <w:rPr>
          <w:rFonts w:ascii="Times New Roman" w:hAnsi="Times New Roman"/>
          <w:sz w:val="24"/>
          <w:szCs w:val="24"/>
          <w:lang w:val="mt-MT"/>
        </w:rPr>
        <w:t>A postive mindset as construed in this curriculum includes cognitive processes such as optimistic thinking and positive thinking and self talk, emotional processes such as expressing positive emotions, and behavioural processes such as a sense of humour and mindfulness.</w:t>
      </w:r>
    </w:p>
    <w:p w:rsidR="00437449" w:rsidRPr="00607A56" w:rsidRDefault="00437449" w:rsidP="000924D6">
      <w:pPr>
        <w:spacing w:line="360" w:lineRule="auto"/>
        <w:rPr>
          <w:rFonts w:ascii="Times New Roman" w:hAnsi="Times New Roman"/>
          <w:b/>
          <w:sz w:val="24"/>
          <w:szCs w:val="24"/>
        </w:rPr>
      </w:pPr>
      <w:r w:rsidRPr="00607A56">
        <w:rPr>
          <w:rFonts w:ascii="Times New Roman" w:hAnsi="Times New Roman"/>
          <w:b/>
          <w:sz w:val="24"/>
          <w:szCs w:val="24"/>
        </w:rPr>
        <w:t>1. Optimistic thinking.</w:t>
      </w:r>
    </w:p>
    <w:p w:rsidR="00437449" w:rsidRDefault="00437449" w:rsidP="00444059">
      <w:pPr>
        <w:spacing w:line="360" w:lineRule="auto"/>
        <w:ind w:firstLine="720"/>
        <w:rPr>
          <w:rFonts w:ascii="Times New Roman" w:hAnsi="Times New Roman"/>
          <w:sz w:val="24"/>
          <w:szCs w:val="24"/>
        </w:rPr>
      </w:pPr>
      <w:r w:rsidRPr="00607A56">
        <w:rPr>
          <w:rFonts w:ascii="Times New Roman" w:hAnsi="Times New Roman"/>
          <w:color w:val="000000"/>
          <w:sz w:val="24"/>
          <w:szCs w:val="24"/>
        </w:rPr>
        <w:t xml:space="preserve">Optimism can boost one’s mood and morale, perseverance, problem solving, academic achievement, </w:t>
      </w:r>
      <w:r>
        <w:rPr>
          <w:rFonts w:ascii="Times New Roman" w:hAnsi="Times New Roman"/>
          <w:color w:val="000000"/>
          <w:sz w:val="24"/>
          <w:szCs w:val="24"/>
        </w:rPr>
        <w:t xml:space="preserve">and </w:t>
      </w:r>
      <w:r w:rsidRPr="00607A56">
        <w:rPr>
          <w:rFonts w:ascii="Times New Roman" w:hAnsi="Times New Roman"/>
          <w:color w:val="000000"/>
          <w:sz w:val="24"/>
          <w:szCs w:val="24"/>
        </w:rPr>
        <w:t>health</w:t>
      </w:r>
      <w:r>
        <w:rPr>
          <w:rFonts w:ascii="Times New Roman" w:hAnsi="Times New Roman"/>
          <w:color w:val="000000"/>
          <w:sz w:val="24"/>
          <w:szCs w:val="24"/>
        </w:rPr>
        <w:t>,</w:t>
      </w:r>
      <w:r w:rsidRPr="00607A56">
        <w:rPr>
          <w:rFonts w:ascii="Times New Roman" w:hAnsi="Times New Roman"/>
          <w:color w:val="000000"/>
          <w:sz w:val="24"/>
          <w:szCs w:val="24"/>
        </w:rPr>
        <w:t xml:space="preserve"> and has been linked to long life and freedom from trauma.</w:t>
      </w:r>
      <w:r>
        <w:rPr>
          <w:rFonts w:ascii="Times New Roman" w:hAnsi="Times New Roman"/>
          <w:color w:val="000000"/>
          <w:sz w:val="24"/>
          <w:szCs w:val="24"/>
          <w:lang w:val="mt-MT"/>
        </w:rPr>
        <w:t xml:space="preserve"> </w:t>
      </w:r>
      <w:r w:rsidRPr="00607A56">
        <w:rPr>
          <w:rFonts w:ascii="Times New Roman" w:hAnsi="Times New Roman"/>
          <w:color w:val="000000"/>
          <w:sz w:val="24"/>
          <w:szCs w:val="24"/>
        </w:rPr>
        <w:t xml:space="preserve"> Pessimism, on the other hand, has been tied with depression, passivity, failure, social estrangement, morbidity, and mortality (Peterson, 2000).</w:t>
      </w:r>
      <w:r>
        <w:rPr>
          <w:rFonts w:ascii="Times New Roman" w:hAnsi="Times New Roman"/>
          <w:color w:val="000000"/>
          <w:sz w:val="24"/>
          <w:szCs w:val="24"/>
          <w:lang w:val="mt-MT"/>
        </w:rPr>
        <w:t xml:space="preserve"> </w:t>
      </w:r>
      <w:r w:rsidRPr="00607A56">
        <w:rPr>
          <w:rFonts w:ascii="Times New Roman" w:hAnsi="Times New Roman"/>
          <w:sz w:val="24"/>
          <w:szCs w:val="24"/>
        </w:rPr>
        <w:t xml:space="preserve"> Optimistic thinking can help students cope more positively with setbacks and adapt to new challenges. </w:t>
      </w:r>
      <w:r>
        <w:rPr>
          <w:rFonts w:ascii="Times New Roman" w:hAnsi="Times New Roman"/>
          <w:sz w:val="24"/>
          <w:szCs w:val="24"/>
          <w:lang w:val="mt-MT"/>
        </w:rPr>
        <w:t xml:space="preserve"> </w:t>
      </w:r>
      <w:proofErr w:type="spellStart"/>
      <w:r w:rsidRPr="00607A56">
        <w:rPr>
          <w:rFonts w:ascii="Times New Roman" w:hAnsi="Times New Roman"/>
          <w:i/>
          <w:sz w:val="24"/>
          <w:szCs w:val="24"/>
        </w:rPr>
        <w:t>Dipositional</w:t>
      </w:r>
      <w:proofErr w:type="spellEnd"/>
      <w:r w:rsidRPr="00607A56">
        <w:rPr>
          <w:rFonts w:ascii="Times New Roman" w:hAnsi="Times New Roman"/>
          <w:i/>
          <w:sz w:val="24"/>
          <w:szCs w:val="24"/>
        </w:rPr>
        <w:t xml:space="preserve"> optimism</w:t>
      </w:r>
      <w:r w:rsidRPr="00607A56">
        <w:rPr>
          <w:rFonts w:ascii="Times New Roman" w:hAnsi="Times New Roman"/>
          <w:sz w:val="24"/>
          <w:szCs w:val="24"/>
        </w:rPr>
        <w:t>, the expectation that good things will happen and that thing</w:t>
      </w:r>
      <w:r>
        <w:rPr>
          <w:rFonts w:ascii="Times New Roman" w:hAnsi="Times New Roman"/>
          <w:sz w:val="24"/>
          <w:szCs w:val="24"/>
        </w:rPr>
        <w:t>s</w:t>
      </w:r>
      <w:r w:rsidRPr="00607A56">
        <w:rPr>
          <w:rFonts w:ascii="Times New Roman" w:hAnsi="Times New Roman"/>
          <w:sz w:val="24"/>
          <w:szCs w:val="24"/>
        </w:rPr>
        <w:t xml:space="preserve"> will work out</w:t>
      </w:r>
      <w:r>
        <w:rPr>
          <w:rFonts w:ascii="Times New Roman" w:hAnsi="Times New Roman"/>
          <w:sz w:val="24"/>
          <w:szCs w:val="24"/>
        </w:rPr>
        <w:t>,</w:t>
      </w:r>
      <w:r w:rsidRPr="00607A56">
        <w:rPr>
          <w:rFonts w:ascii="Times New Roman" w:hAnsi="Times New Roman"/>
          <w:sz w:val="24"/>
          <w:szCs w:val="24"/>
        </w:rPr>
        <w:t xml:space="preserve"> can lead to self-regulated behaviour and the confidence to persevere in the face of adversity (</w:t>
      </w:r>
      <w:proofErr w:type="spellStart"/>
      <w:r w:rsidRPr="00607A56">
        <w:rPr>
          <w:rFonts w:ascii="Times New Roman" w:hAnsi="Times New Roman"/>
          <w:sz w:val="24"/>
          <w:szCs w:val="24"/>
        </w:rPr>
        <w:t>Scheier</w:t>
      </w:r>
      <w:proofErr w:type="spellEnd"/>
      <w:r w:rsidRPr="00607A56">
        <w:rPr>
          <w:rFonts w:ascii="Times New Roman" w:hAnsi="Times New Roman"/>
          <w:sz w:val="24"/>
          <w:szCs w:val="24"/>
        </w:rPr>
        <w:t xml:space="preserve"> &amp; Carver, 1992). </w:t>
      </w:r>
      <w:r>
        <w:rPr>
          <w:rFonts w:ascii="Times New Roman" w:hAnsi="Times New Roman"/>
          <w:sz w:val="24"/>
          <w:szCs w:val="24"/>
          <w:lang w:val="mt-MT"/>
        </w:rPr>
        <w:t xml:space="preserve"> </w:t>
      </w:r>
      <w:r w:rsidRPr="00607A56">
        <w:rPr>
          <w:rFonts w:ascii="Times New Roman" w:hAnsi="Times New Roman"/>
          <w:sz w:val="24"/>
          <w:szCs w:val="24"/>
        </w:rPr>
        <w:t xml:space="preserve">Seligman and his colleagues speak about an </w:t>
      </w:r>
      <w:r w:rsidRPr="00607A56">
        <w:rPr>
          <w:rFonts w:ascii="Times New Roman" w:hAnsi="Times New Roman"/>
          <w:i/>
          <w:sz w:val="24"/>
          <w:szCs w:val="24"/>
        </w:rPr>
        <w:t>explanatory</w:t>
      </w:r>
      <w:r w:rsidRPr="00607A56">
        <w:rPr>
          <w:rFonts w:ascii="Times New Roman" w:hAnsi="Times New Roman"/>
          <w:sz w:val="24"/>
          <w:szCs w:val="24"/>
        </w:rPr>
        <w:t xml:space="preserve"> style. </w:t>
      </w:r>
      <w:r>
        <w:rPr>
          <w:rFonts w:ascii="Times New Roman" w:hAnsi="Times New Roman"/>
          <w:sz w:val="24"/>
          <w:szCs w:val="24"/>
          <w:lang w:val="mt-MT"/>
        </w:rPr>
        <w:t xml:space="preserve"> </w:t>
      </w:r>
      <w:r w:rsidRPr="00607A56">
        <w:rPr>
          <w:rFonts w:ascii="Times New Roman" w:hAnsi="Times New Roman"/>
          <w:sz w:val="24"/>
          <w:szCs w:val="24"/>
        </w:rPr>
        <w:t>When individuals attribute bad events to external, unstable, and specific causes, they believe they have a sense of agency in their lives as opposed to a feeling of helplessness (Buchanan &amp; Seligman, 1995).</w:t>
      </w:r>
    </w:p>
    <w:p w:rsidR="00437449" w:rsidRDefault="00437449" w:rsidP="00444059">
      <w:pPr>
        <w:spacing w:line="360" w:lineRule="auto"/>
        <w:ind w:firstLine="720"/>
        <w:rPr>
          <w:rFonts w:ascii="Times New Roman" w:hAnsi="Times New Roman"/>
          <w:sz w:val="24"/>
          <w:szCs w:val="24"/>
        </w:rPr>
      </w:pPr>
    </w:p>
    <w:p w:rsidR="00437449" w:rsidRPr="00607A56" w:rsidRDefault="00437449" w:rsidP="008C640E">
      <w:pPr>
        <w:spacing w:line="360" w:lineRule="auto"/>
        <w:rPr>
          <w:rFonts w:ascii="Times New Roman" w:hAnsi="Times New Roman"/>
          <w:b/>
          <w:sz w:val="24"/>
          <w:szCs w:val="24"/>
        </w:rPr>
      </w:pPr>
      <w:r w:rsidRPr="00607A56">
        <w:rPr>
          <w:rFonts w:ascii="Times New Roman" w:hAnsi="Times New Roman"/>
          <w:sz w:val="24"/>
          <w:szCs w:val="24"/>
        </w:rPr>
        <w:t xml:space="preserve"> </w:t>
      </w:r>
      <w:r>
        <w:rPr>
          <w:rFonts w:ascii="Times New Roman" w:hAnsi="Times New Roman"/>
          <w:b/>
          <w:sz w:val="24"/>
          <w:szCs w:val="24"/>
        </w:rPr>
        <w:t>2</w:t>
      </w:r>
      <w:r w:rsidRPr="00607A56">
        <w:rPr>
          <w:rFonts w:ascii="Times New Roman" w:hAnsi="Times New Roman"/>
          <w:b/>
          <w:sz w:val="24"/>
          <w:szCs w:val="24"/>
        </w:rPr>
        <w:t>. Positive thinking and self-talk.</w:t>
      </w:r>
    </w:p>
    <w:p w:rsidR="00437449" w:rsidRDefault="00437449" w:rsidP="008C640E">
      <w:pPr>
        <w:spacing w:line="360" w:lineRule="auto"/>
        <w:ind w:firstLine="720"/>
        <w:rPr>
          <w:rFonts w:ascii="Times New Roman" w:hAnsi="Times New Roman"/>
          <w:sz w:val="24"/>
          <w:szCs w:val="24"/>
        </w:rPr>
      </w:pPr>
      <w:r w:rsidRPr="00607A56">
        <w:rPr>
          <w:rFonts w:ascii="Times New Roman" w:hAnsi="Times New Roman"/>
          <w:sz w:val="24"/>
          <w:szCs w:val="24"/>
        </w:rPr>
        <w:t xml:space="preserve">Self-talk refers to the internal dialogue that one has with oneself (Beck, 1991). </w:t>
      </w:r>
      <w:r>
        <w:rPr>
          <w:rFonts w:ascii="Times New Roman" w:hAnsi="Times New Roman"/>
          <w:sz w:val="24"/>
          <w:szCs w:val="24"/>
          <w:lang w:val="mt-MT"/>
        </w:rPr>
        <w:t xml:space="preserve"> </w:t>
      </w:r>
      <w:r w:rsidRPr="00607A56">
        <w:rPr>
          <w:rFonts w:ascii="Times New Roman" w:hAnsi="Times New Roman"/>
          <w:sz w:val="24"/>
          <w:szCs w:val="24"/>
        </w:rPr>
        <w:t>Students can be taught the skill of positive self-talk and</w:t>
      </w:r>
      <w:r>
        <w:rPr>
          <w:rFonts w:ascii="Times New Roman" w:hAnsi="Times New Roman"/>
          <w:sz w:val="24"/>
          <w:szCs w:val="24"/>
          <w:lang w:val="mt-MT"/>
        </w:rPr>
        <w:t>,</w:t>
      </w:r>
      <w:r w:rsidRPr="00607A56">
        <w:rPr>
          <w:rFonts w:ascii="Times New Roman" w:hAnsi="Times New Roman"/>
          <w:sz w:val="24"/>
          <w:szCs w:val="24"/>
        </w:rPr>
        <w:t xml:space="preserve"> in this way</w:t>
      </w:r>
      <w:r>
        <w:rPr>
          <w:rFonts w:ascii="Times New Roman" w:hAnsi="Times New Roman"/>
          <w:sz w:val="24"/>
          <w:szCs w:val="24"/>
          <w:lang w:val="mt-MT"/>
        </w:rPr>
        <w:t>,</w:t>
      </w:r>
      <w:r w:rsidRPr="00607A56">
        <w:rPr>
          <w:rFonts w:ascii="Times New Roman" w:hAnsi="Times New Roman"/>
          <w:sz w:val="24"/>
          <w:szCs w:val="24"/>
        </w:rPr>
        <w:t xml:space="preserve"> learn how to </w:t>
      </w:r>
      <w:r>
        <w:rPr>
          <w:rFonts w:ascii="Times New Roman" w:hAnsi="Times New Roman"/>
          <w:sz w:val="24"/>
          <w:szCs w:val="24"/>
        </w:rPr>
        <w:t xml:space="preserve">regulate their positive </w:t>
      </w:r>
      <w:r>
        <w:rPr>
          <w:rFonts w:ascii="Times New Roman" w:hAnsi="Times New Roman"/>
          <w:sz w:val="24"/>
          <w:szCs w:val="24"/>
        </w:rPr>
        <w:lastRenderedPageBreak/>
        <w:t xml:space="preserve">efforts towards </w:t>
      </w:r>
      <w:proofErr w:type="spellStart"/>
      <w:r>
        <w:rPr>
          <w:rFonts w:ascii="Times New Roman" w:hAnsi="Times New Roman"/>
          <w:sz w:val="24"/>
          <w:szCs w:val="24"/>
        </w:rPr>
        <w:t>desireable</w:t>
      </w:r>
      <w:proofErr w:type="spellEnd"/>
      <w:r>
        <w:rPr>
          <w:rFonts w:ascii="Times New Roman" w:hAnsi="Times New Roman"/>
          <w:sz w:val="24"/>
          <w:szCs w:val="24"/>
        </w:rPr>
        <w:t xml:space="preserve"> goals</w:t>
      </w:r>
      <w:r w:rsidRPr="00607A56">
        <w:rPr>
          <w:rFonts w:ascii="Times New Roman" w:hAnsi="Times New Roman"/>
          <w:sz w:val="24"/>
          <w:szCs w:val="24"/>
        </w:rPr>
        <w:t>.</w:t>
      </w:r>
      <w:r>
        <w:rPr>
          <w:rFonts w:ascii="Times New Roman" w:hAnsi="Times New Roman"/>
          <w:sz w:val="24"/>
          <w:szCs w:val="24"/>
          <w:lang w:val="mt-MT"/>
        </w:rPr>
        <w:t xml:space="preserve"> </w:t>
      </w:r>
      <w:r w:rsidRPr="00607A56">
        <w:rPr>
          <w:rFonts w:ascii="Times New Roman" w:hAnsi="Times New Roman"/>
          <w:sz w:val="24"/>
          <w:szCs w:val="24"/>
        </w:rPr>
        <w:t xml:space="preserve"> Positive thinking and self-talk have been found to help in the achievement of goals and academic success, and can promote better health, wellbeing and longevity (Seligman, 2011). </w:t>
      </w:r>
      <w:r>
        <w:rPr>
          <w:rFonts w:ascii="Times New Roman" w:hAnsi="Times New Roman"/>
          <w:sz w:val="24"/>
          <w:szCs w:val="24"/>
          <w:lang w:val="mt-MT"/>
        </w:rPr>
        <w:t xml:space="preserve"> </w:t>
      </w:r>
      <w:r w:rsidRPr="00607A56">
        <w:rPr>
          <w:rFonts w:ascii="Times New Roman" w:hAnsi="Times New Roman"/>
          <w:sz w:val="24"/>
          <w:szCs w:val="24"/>
        </w:rPr>
        <w:t>Teaching optimism has also been found to protect at-risk children from develop</w:t>
      </w:r>
      <w:r>
        <w:rPr>
          <w:rFonts w:ascii="Times New Roman" w:hAnsi="Times New Roman"/>
          <w:sz w:val="24"/>
          <w:szCs w:val="24"/>
        </w:rPr>
        <w:t>ing depressive symptoms (</w:t>
      </w:r>
      <w:proofErr w:type="spellStart"/>
      <w:r>
        <w:rPr>
          <w:rFonts w:ascii="Times New Roman" w:hAnsi="Times New Roman"/>
          <w:sz w:val="24"/>
          <w:szCs w:val="24"/>
        </w:rPr>
        <w:t>Jaycox</w:t>
      </w:r>
      <w:proofErr w:type="spellEnd"/>
      <w:r w:rsidRPr="00607A56">
        <w:rPr>
          <w:rFonts w:ascii="Times New Roman" w:hAnsi="Times New Roman"/>
          <w:sz w:val="24"/>
          <w:szCs w:val="24"/>
        </w:rPr>
        <w:t xml:space="preserve"> et al., 1994; Seligman et al., 1995).</w:t>
      </w:r>
    </w:p>
    <w:p w:rsidR="00437449" w:rsidRPr="00607A56" w:rsidRDefault="00437449" w:rsidP="008C640E">
      <w:pPr>
        <w:spacing w:line="360" w:lineRule="auto"/>
        <w:ind w:firstLine="720"/>
        <w:rPr>
          <w:rFonts w:ascii="Times New Roman" w:hAnsi="Times New Roman"/>
          <w:sz w:val="24"/>
          <w:szCs w:val="24"/>
        </w:rPr>
      </w:pPr>
    </w:p>
    <w:p w:rsidR="00437449" w:rsidRPr="00607A56" w:rsidRDefault="00437449" w:rsidP="008C640E">
      <w:pPr>
        <w:spacing w:line="360" w:lineRule="auto"/>
        <w:rPr>
          <w:rFonts w:ascii="Times New Roman" w:hAnsi="Times New Roman"/>
          <w:b/>
          <w:sz w:val="24"/>
          <w:szCs w:val="24"/>
        </w:rPr>
      </w:pPr>
      <w:r>
        <w:rPr>
          <w:rFonts w:ascii="Times New Roman" w:hAnsi="Times New Roman"/>
          <w:b/>
          <w:sz w:val="24"/>
          <w:szCs w:val="24"/>
        </w:rPr>
        <w:t>3</w:t>
      </w:r>
      <w:r w:rsidRPr="00607A56">
        <w:rPr>
          <w:rFonts w:ascii="Times New Roman" w:hAnsi="Times New Roman"/>
          <w:b/>
          <w:sz w:val="24"/>
          <w:szCs w:val="24"/>
        </w:rPr>
        <w:t>. Appreciating and enjoying one’s positive emotions.</w:t>
      </w:r>
    </w:p>
    <w:p w:rsidR="00437449" w:rsidRPr="00607A56" w:rsidRDefault="00437449" w:rsidP="008C640E">
      <w:pPr>
        <w:autoSpaceDE w:val="0"/>
        <w:autoSpaceDN w:val="0"/>
        <w:adjustRightInd w:val="0"/>
        <w:spacing w:after="0" w:line="360" w:lineRule="auto"/>
        <w:ind w:firstLine="720"/>
        <w:rPr>
          <w:rFonts w:ascii="Times New Roman" w:hAnsi="Times New Roman"/>
          <w:sz w:val="24"/>
          <w:szCs w:val="24"/>
        </w:rPr>
      </w:pPr>
      <w:r w:rsidRPr="00607A56">
        <w:rPr>
          <w:rFonts w:ascii="Times New Roman" w:hAnsi="Times New Roman"/>
          <w:sz w:val="24"/>
          <w:szCs w:val="24"/>
        </w:rPr>
        <w:t xml:space="preserve">Positive emotions such as joy, pride, </w:t>
      </w:r>
      <w:r>
        <w:rPr>
          <w:rFonts w:ascii="Times New Roman" w:hAnsi="Times New Roman"/>
          <w:sz w:val="24"/>
          <w:szCs w:val="24"/>
        </w:rPr>
        <w:t xml:space="preserve">and </w:t>
      </w:r>
      <w:r w:rsidRPr="00607A56">
        <w:rPr>
          <w:rFonts w:ascii="Times New Roman" w:hAnsi="Times New Roman"/>
          <w:sz w:val="24"/>
          <w:szCs w:val="24"/>
        </w:rPr>
        <w:t>interest broaden awareness and build persons’ personal and social resources (Fredrickson, 2001).</w:t>
      </w:r>
      <w:r>
        <w:rPr>
          <w:rFonts w:ascii="Times New Roman" w:hAnsi="Times New Roman"/>
          <w:sz w:val="24"/>
          <w:szCs w:val="24"/>
          <w:lang w:val="mt-MT"/>
        </w:rPr>
        <w:t xml:space="preserve"> </w:t>
      </w:r>
      <w:r w:rsidRPr="00607A56">
        <w:rPr>
          <w:rFonts w:ascii="Times New Roman" w:hAnsi="Times New Roman"/>
          <w:sz w:val="24"/>
          <w:szCs w:val="24"/>
        </w:rPr>
        <w:t xml:space="preserve"> Positive emotions and adaptive coping strategies are important to live a satisfying life and can be protective against the development and increase in </w:t>
      </w:r>
      <w:r>
        <w:rPr>
          <w:rFonts w:ascii="Times New Roman" w:hAnsi="Times New Roman"/>
          <w:sz w:val="24"/>
          <w:szCs w:val="24"/>
          <w:lang w:val="mt-MT"/>
        </w:rPr>
        <w:t xml:space="preserve">the </w:t>
      </w:r>
      <w:r w:rsidRPr="00607A56">
        <w:rPr>
          <w:rFonts w:ascii="Times New Roman" w:hAnsi="Times New Roman"/>
          <w:sz w:val="24"/>
          <w:szCs w:val="24"/>
        </w:rPr>
        <w:t>severity of psychological problems (</w:t>
      </w:r>
      <w:smartTag w:uri="urn:schemas-microsoft-com:office:smarttags" w:element="country-region">
        <w:r w:rsidRPr="00607A56">
          <w:rPr>
            <w:rFonts w:ascii="Times New Roman" w:hAnsi="Times New Roman"/>
            <w:sz w:val="24"/>
            <w:szCs w:val="24"/>
          </w:rPr>
          <w:t>Compton</w:t>
        </w:r>
      </w:smartTag>
      <w:r w:rsidRPr="00607A56">
        <w:rPr>
          <w:rFonts w:ascii="Times New Roman" w:hAnsi="Times New Roman"/>
          <w:sz w:val="24"/>
          <w:szCs w:val="24"/>
        </w:rPr>
        <w:t>, 2005).</w:t>
      </w:r>
      <w:r>
        <w:rPr>
          <w:rFonts w:ascii="Times New Roman" w:hAnsi="Times New Roman"/>
          <w:sz w:val="24"/>
          <w:szCs w:val="24"/>
          <w:lang w:val="mt-MT"/>
        </w:rPr>
        <w:t xml:space="preserve"> </w:t>
      </w:r>
      <w:r w:rsidRPr="00607A56">
        <w:rPr>
          <w:rFonts w:ascii="Times New Roman" w:hAnsi="Times New Roman"/>
          <w:sz w:val="24"/>
          <w:szCs w:val="24"/>
        </w:rPr>
        <w:t xml:space="preserve"> Positive emotions can be cultivated about the past (such as gratitude and forgiveness), the present (such as mindfulness), and the future (by for example, developing hope and optimism) (Seligman, Parks, &amp; Steen, 2004). </w:t>
      </w:r>
      <w:r>
        <w:rPr>
          <w:rFonts w:ascii="Times New Roman" w:hAnsi="Times New Roman"/>
          <w:sz w:val="24"/>
          <w:szCs w:val="24"/>
          <w:lang w:val="mt-MT"/>
        </w:rPr>
        <w:t xml:space="preserve"> </w:t>
      </w:r>
      <w:r w:rsidRPr="00607A56">
        <w:rPr>
          <w:rFonts w:ascii="Times New Roman" w:hAnsi="Times New Roman"/>
          <w:sz w:val="24"/>
          <w:szCs w:val="24"/>
        </w:rPr>
        <w:t>Positive affectivity can enhance individuals’ ability to think positively and to problem- solve and make decisions that are flexible, creative and innovative (</w:t>
      </w:r>
      <w:proofErr w:type="spellStart"/>
      <w:r w:rsidRPr="00607A56">
        <w:rPr>
          <w:rFonts w:ascii="Times New Roman" w:hAnsi="Times New Roman"/>
          <w:sz w:val="24"/>
          <w:szCs w:val="24"/>
        </w:rPr>
        <w:t>Isen</w:t>
      </w:r>
      <w:proofErr w:type="spellEnd"/>
      <w:r w:rsidRPr="00607A56">
        <w:rPr>
          <w:rFonts w:ascii="Times New Roman" w:hAnsi="Times New Roman"/>
          <w:sz w:val="24"/>
          <w:szCs w:val="24"/>
        </w:rPr>
        <w:t>, 2001, 2003).</w:t>
      </w:r>
      <w:r>
        <w:rPr>
          <w:rFonts w:ascii="Times New Roman" w:hAnsi="Times New Roman"/>
          <w:sz w:val="24"/>
          <w:szCs w:val="24"/>
          <w:lang w:val="mt-MT"/>
        </w:rPr>
        <w:t xml:space="preserve"> </w:t>
      </w:r>
      <w:r w:rsidRPr="00607A56">
        <w:rPr>
          <w:rFonts w:ascii="Times New Roman" w:hAnsi="Times New Roman"/>
          <w:sz w:val="24"/>
          <w:szCs w:val="24"/>
        </w:rPr>
        <w:t xml:space="preserve"> In experiencing positive emotions, students can build on their capacity to learn and connec</w:t>
      </w:r>
      <w:r>
        <w:rPr>
          <w:rFonts w:ascii="Times New Roman" w:hAnsi="Times New Roman"/>
          <w:sz w:val="24"/>
          <w:szCs w:val="24"/>
        </w:rPr>
        <w:t>t with others (Fredrickson, 200</w:t>
      </w:r>
      <w:r>
        <w:rPr>
          <w:rFonts w:ascii="Times New Roman" w:hAnsi="Times New Roman"/>
          <w:sz w:val="24"/>
          <w:szCs w:val="24"/>
          <w:lang w:val="mt-MT"/>
        </w:rPr>
        <w:t>2</w:t>
      </w:r>
      <w:r w:rsidRPr="00607A56">
        <w:rPr>
          <w:rFonts w:ascii="Times New Roman" w:hAnsi="Times New Roman"/>
          <w:sz w:val="24"/>
          <w:szCs w:val="24"/>
        </w:rPr>
        <w:t>).</w:t>
      </w:r>
    </w:p>
    <w:p w:rsidR="00437449" w:rsidRPr="00607A56" w:rsidRDefault="00437449" w:rsidP="00444059">
      <w:pPr>
        <w:spacing w:line="360" w:lineRule="auto"/>
        <w:ind w:firstLine="720"/>
        <w:rPr>
          <w:rFonts w:ascii="Times New Roman" w:hAnsi="Times New Roman"/>
          <w:sz w:val="24"/>
          <w:szCs w:val="24"/>
        </w:rPr>
      </w:pPr>
    </w:p>
    <w:p w:rsidR="00437449" w:rsidRPr="00607A56" w:rsidRDefault="00437449" w:rsidP="000924D6">
      <w:pPr>
        <w:spacing w:line="360" w:lineRule="auto"/>
        <w:rPr>
          <w:rFonts w:ascii="Times New Roman" w:hAnsi="Times New Roman"/>
          <w:b/>
          <w:sz w:val="24"/>
          <w:szCs w:val="24"/>
        </w:rPr>
      </w:pPr>
      <w:r>
        <w:rPr>
          <w:rFonts w:ascii="Times New Roman" w:hAnsi="Times New Roman"/>
          <w:b/>
          <w:sz w:val="24"/>
          <w:szCs w:val="24"/>
        </w:rPr>
        <w:t>4</w:t>
      </w:r>
      <w:r w:rsidRPr="00607A56">
        <w:rPr>
          <w:rFonts w:ascii="Times New Roman" w:hAnsi="Times New Roman"/>
          <w:b/>
          <w:sz w:val="24"/>
          <w:szCs w:val="24"/>
        </w:rPr>
        <w:t>. Developing mindful attention.</w:t>
      </w:r>
    </w:p>
    <w:p w:rsidR="00437449" w:rsidRPr="00607A56" w:rsidRDefault="00437449" w:rsidP="000924D6">
      <w:pPr>
        <w:spacing w:line="360" w:lineRule="auto"/>
        <w:rPr>
          <w:rFonts w:ascii="Times New Roman" w:hAnsi="Times New Roman"/>
          <w:sz w:val="24"/>
          <w:szCs w:val="24"/>
        </w:rPr>
      </w:pPr>
      <w:r w:rsidRPr="00607A56">
        <w:rPr>
          <w:rFonts w:ascii="Times New Roman" w:hAnsi="Times New Roman"/>
          <w:b/>
          <w:sz w:val="24"/>
          <w:szCs w:val="24"/>
        </w:rPr>
        <w:tab/>
      </w:r>
      <w:r w:rsidRPr="00607A56">
        <w:rPr>
          <w:rFonts w:ascii="Times New Roman" w:hAnsi="Times New Roman"/>
          <w:sz w:val="24"/>
          <w:szCs w:val="24"/>
        </w:rPr>
        <w:t>Mindfulness is a state of attention and self-awareness to present thoughts, emotions, and behaviours (</w:t>
      </w:r>
      <w:proofErr w:type="spellStart"/>
      <w:r w:rsidRPr="00607A56">
        <w:rPr>
          <w:rFonts w:ascii="Times New Roman" w:hAnsi="Times New Roman"/>
          <w:sz w:val="24"/>
          <w:szCs w:val="24"/>
        </w:rPr>
        <w:t>Kabat</w:t>
      </w:r>
      <w:proofErr w:type="spellEnd"/>
      <w:r w:rsidRPr="00607A56">
        <w:rPr>
          <w:rFonts w:ascii="Times New Roman" w:hAnsi="Times New Roman"/>
          <w:sz w:val="24"/>
          <w:szCs w:val="24"/>
        </w:rPr>
        <w:t xml:space="preserve">- </w:t>
      </w:r>
      <w:proofErr w:type="spellStart"/>
      <w:r w:rsidRPr="00607A56">
        <w:rPr>
          <w:rFonts w:ascii="Times New Roman" w:hAnsi="Times New Roman"/>
          <w:sz w:val="24"/>
          <w:szCs w:val="24"/>
        </w:rPr>
        <w:t>Zinn</w:t>
      </w:r>
      <w:proofErr w:type="spellEnd"/>
      <w:r>
        <w:rPr>
          <w:rFonts w:ascii="Times New Roman" w:hAnsi="Times New Roman"/>
          <w:sz w:val="24"/>
          <w:szCs w:val="24"/>
          <w:lang w:val="mt-MT"/>
        </w:rPr>
        <w:t>,</w:t>
      </w:r>
      <w:r w:rsidRPr="00607A56">
        <w:rPr>
          <w:rFonts w:ascii="Times New Roman" w:hAnsi="Times New Roman"/>
          <w:sz w:val="24"/>
          <w:szCs w:val="24"/>
        </w:rPr>
        <w:t xml:space="preserve"> 2004; Siegel</w:t>
      </w:r>
      <w:r>
        <w:rPr>
          <w:rFonts w:ascii="Times New Roman" w:hAnsi="Times New Roman"/>
          <w:sz w:val="24"/>
          <w:szCs w:val="24"/>
          <w:lang w:val="mt-MT"/>
        </w:rPr>
        <w:t>,</w:t>
      </w:r>
      <w:r w:rsidRPr="00607A56">
        <w:rPr>
          <w:rFonts w:ascii="Times New Roman" w:hAnsi="Times New Roman"/>
          <w:sz w:val="24"/>
          <w:szCs w:val="24"/>
        </w:rPr>
        <w:t xml:space="preserve"> 2007) which can improve attention and concentration, learning and achievement, decision making, and classroom relationships. </w:t>
      </w:r>
      <w:r>
        <w:rPr>
          <w:rFonts w:ascii="Times New Roman" w:hAnsi="Times New Roman"/>
          <w:sz w:val="24"/>
          <w:szCs w:val="24"/>
          <w:lang w:val="mt-MT"/>
        </w:rPr>
        <w:t xml:space="preserve"> Learning </w:t>
      </w:r>
      <w:r w:rsidRPr="00607A56">
        <w:rPr>
          <w:rFonts w:ascii="Times New Roman" w:hAnsi="Times New Roman"/>
          <w:sz w:val="24"/>
          <w:szCs w:val="24"/>
        </w:rPr>
        <w:t xml:space="preserve">mindfulness can result in self-regulation, positive emotions, better engagement during learning, empathy, perspective taking and </w:t>
      </w:r>
      <w:proofErr w:type="spellStart"/>
      <w:r w:rsidRPr="00607A56">
        <w:rPr>
          <w:rFonts w:ascii="Times New Roman" w:hAnsi="Times New Roman"/>
          <w:sz w:val="24"/>
          <w:szCs w:val="24"/>
        </w:rPr>
        <w:t>prosocial</w:t>
      </w:r>
      <w:proofErr w:type="spellEnd"/>
      <w:r w:rsidRPr="00607A56">
        <w:rPr>
          <w:rFonts w:ascii="Times New Roman" w:hAnsi="Times New Roman"/>
          <w:sz w:val="24"/>
          <w:szCs w:val="24"/>
        </w:rPr>
        <w:t xml:space="preserve"> behaviour.</w:t>
      </w:r>
      <w:r>
        <w:rPr>
          <w:rFonts w:ascii="Times New Roman" w:hAnsi="Times New Roman"/>
          <w:sz w:val="24"/>
          <w:szCs w:val="24"/>
          <w:lang w:val="mt-MT"/>
        </w:rPr>
        <w:t xml:space="preserve"> </w:t>
      </w:r>
      <w:r w:rsidRPr="00607A56">
        <w:rPr>
          <w:rFonts w:ascii="Times New Roman" w:hAnsi="Times New Roman"/>
          <w:sz w:val="24"/>
          <w:szCs w:val="24"/>
        </w:rPr>
        <w:t xml:space="preserve"> Developing a state of mindfulness can diminish negative affect, anxiety, and depression as well as </w:t>
      </w:r>
      <w:r>
        <w:rPr>
          <w:rFonts w:ascii="Times New Roman" w:hAnsi="Times New Roman"/>
          <w:sz w:val="24"/>
          <w:szCs w:val="24"/>
          <w:lang w:val="mt-MT"/>
        </w:rPr>
        <w:t xml:space="preserve">boost </w:t>
      </w:r>
      <w:r w:rsidRPr="00607A56">
        <w:rPr>
          <w:rFonts w:ascii="Times New Roman" w:hAnsi="Times New Roman"/>
          <w:sz w:val="24"/>
          <w:szCs w:val="24"/>
        </w:rPr>
        <w:t xml:space="preserve">positive affect, optimism, and self-actualization (Brown &amp; Ryan, 2003; </w:t>
      </w:r>
      <w:proofErr w:type="spellStart"/>
      <w:r w:rsidRPr="00607A56">
        <w:rPr>
          <w:rFonts w:ascii="Times New Roman" w:hAnsi="Times New Roman"/>
          <w:sz w:val="24"/>
          <w:szCs w:val="24"/>
        </w:rPr>
        <w:t>Biegel</w:t>
      </w:r>
      <w:proofErr w:type="spellEnd"/>
      <w:r w:rsidRPr="00607A56">
        <w:rPr>
          <w:rFonts w:ascii="Times New Roman" w:hAnsi="Times New Roman"/>
          <w:sz w:val="24"/>
          <w:szCs w:val="24"/>
        </w:rPr>
        <w:t>, Brown, Shapiro, &amp; Schubert,</w:t>
      </w:r>
      <w:r>
        <w:rPr>
          <w:rFonts w:ascii="Times New Roman" w:hAnsi="Times New Roman"/>
          <w:sz w:val="24"/>
          <w:szCs w:val="24"/>
        </w:rPr>
        <w:t xml:space="preserve"> 2009</w:t>
      </w:r>
      <w:r w:rsidRPr="00607A56">
        <w:rPr>
          <w:rFonts w:ascii="Times New Roman" w:hAnsi="Times New Roman"/>
          <w:sz w:val="24"/>
          <w:szCs w:val="24"/>
        </w:rPr>
        <w:t>).</w:t>
      </w:r>
      <w:r>
        <w:rPr>
          <w:rFonts w:ascii="Times New Roman" w:hAnsi="Times New Roman"/>
          <w:sz w:val="24"/>
          <w:szCs w:val="24"/>
          <w:lang w:val="mt-MT"/>
        </w:rPr>
        <w:t xml:space="preserve"> </w:t>
      </w:r>
      <w:r w:rsidRPr="00607A56">
        <w:rPr>
          <w:rFonts w:ascii="Times New Roman" w:hAnsi="Times New Roman"/>
          <w:sz w:val="24"/>
          <w:szCs w:val="24"/>
        </w:rPr>
        <w:t xml:space="preserve"> Mindfulness has also been effective at enhancing optimism, social competence behaviours, and positive </w:t>
      </w:r>
      <w:proofErr w:type="spellStart"/>
      <w:r w:rsidRPr="00607A56">
        <w:rPr>
          <w:rFonts w:ascii="Times New Roman" w:hAnsi="Times New Roman"/>
          <w:sz w:val="24"/>
          <w:szCs w:val="24"/>
        </w:rPr>
        <w:t>self concept</w:t>
      </w:r>
      <w:proofErr w:type="spellEnd"/>
      <w:r w:rsidRPr="00607A56">
        <w:rPr>
          <w:rFonts w:ascii="Times New Roman" w:hAnsi="Times New Roman"/>
          <w:sz w:val="24"/>
          <w:szCs w:val="24"/>
        </w:rPr>
        <w:t xml:space="preserve"> in primary school students (</w:t>
      </w:r>
      <w:proofErr w:type="spellStart"/>
      <w:r w:rsidRPr="00607A56">
        <w:rPr>
          <w:rFonts w:ascii="Times New Roman" w:hAnsi="Times New Roman"/>
          <w:sz w:val="24"/>
          <w:szCs w:val="24"/>
        </w:rPr>
        <w:t>Schonert-Reichl</w:t>
      </w:r>
      <w:proofErr w:type="spellEnd"/>
      <w:r w:rsidRPr="00607A56">
        <w:rPr>
          <w:rFonts w:ascii="Times New Roman" w:hAnsi="Times New Roman"/>
          <w:sz w:val="24"/>
          <w:szCs w:val="24"/>
        </w:rPr>
        <w:t xml:space="preserve"> &amp; </w:t>
      </w:r>
      <w:proofErr w:type="spellStart"/>
      <w:r w:rsidRPr="00607A56">
        <w:rPr>
          <w:rFonts w:ascii="Times New Roman" w:hAnsi="Times New Roman"/>
          <w:sz w:val="24"/>
          <w:szCs w:val="24"/>
        </w:rPr>
        <w:t>Lawlor</w:t>
      </w:r>
      <w:proofErr w:type="spellEnd"/>
      <w:r w:rsidRPr="00607A56">
        <w:rPr>
          <w:rFonts w:ascii="Times New Roman" w:hAnsi="Times New Roman"/>
          <w:sz w:val="24"/>
          <w:szCs w:val="24"/>
        </w:rPr>
        <w:t>, 2010).</w:t>
      </w:r>
    </w:p>
    <w:p w:rsidR="00437449" w:rsidRPr="00607A56" w:rsidRDefault="00437449" w:rsidP="000924D6">
      <w:pPr>
        <w:autoSpaceDE w:val="0"/>
        <w:autoSpaceDN w:val="0"/>
        <w:adjustRightInd w:val="0"/>
        <w:spacing w:after="0" w:line="360" w:lineRule="auto"/>
        <w:ind w:firstLine="720"/>
        <w:rPr>
          <w:rFonts w:ascii="Times New Roman" w:hAnsi="Times New Roman"/>
          <w:sz w:val="24"/>
          <w:szCs w:val="24"/>
        </w:rPr>
      </w:pPr>
    </w:p>
    <w:p w:rsidR="00437449" w:rsidRPr="00607A56" w:rsidRDefault="00437449" w:rsidP="000924D6">
      <w:pPr>
        <w:spacing w:line="360" w:lineRule="auto"/>
        <w:rPr>
          <w:rFonts w:ascii="Times New Roman" w:hAnsi="Times New Roman"/>
          <w:b/>
          <w:sz w:val="24"/>
          <w:szCs w:val="24"/>
        </w:rPr>
      </w:pPr>
      <w:r w:rsidRPr="00607A56">
        <w:rPr>
          <w:rFonts w:ascii="Times New Roman" w:hAnsi="Times New Roman"/>
          <w:b/>
          <w:sz w:val="24"/>
          <w:szCs w:val="24"/>
        </w:rPr>
        <w:lastRenderedPageBreak/>
        <w:t>5. Humour.</w:t>
      </w:r>
    </w:p>
    <w:p w:rsidR="00437449" w:rsidRPr="00607A56" w:rsidRDefault="00437449" w:rsidP="000924D6">
      <w:pPr>
        <w:spacing w:line="360" w:lineRule="auto"/>
        <w:ind w:firstLine="720"/>
        <w:rPr>
          <w:rFonts w:ascii="Times New Roman" w:hAnsi="Times New Roman"/>
          <w:sz w:val="24"/>
          <w:szCs w:val="24"/>
        </w:rPr>
      </w:pPr>
      <w:r w:rsidRPr="00607A56">
        <w:rPr>
          <w:rFonts w:ascii="Times New Roman" w:hAnsi="Times New Roman"/>
          <w:sz w:val="24"/>
          <w:szCs w:val="24"/>
        </w:rPr>
        <w:t xml:space="preserve">Humour may contribute to positive appraisal of stressful life events (Cameron, Fox, Anderson, &amp; Cameron, 2010), and is also linked with less stress and anxiety (Abel, 2002) and a lower risk of depression (Kuiper, </w:t>
      </w:r>
      <w:proofErr w:type="spellStart"/>
      <w:r w:rsidRPr="00607A56">
        <w:rPr>
          <w:rFonts w:ascii="Times New Roman" w:hAnsi="Times New Roman"/>
          <w:sz w:val="24"/>
          <w:szCs w:val="24"/>
        </w:rPr>
        <w:t>Grimshaw</w:t>
      </w:r>
      <w:proofErr w:type="spellEnd"/>
      <w:r w:rsidRPr="00607A56">
        <w:rPr>
          <w:rFonts w:ascii="Times New Roman" w:hAnsi="Times New Roman"/>
          <w:sz w:val="24"/>
          <w:szCs w:val="24"/>
        </w:rPr>
        <w:t xml:space="preserve">, </w:t>
      </w:r>
      <w:proofErr w:type="spellStart"/>
      <w:r w:rsidRPr="00607A56">
        <w:rPr>
          <w:rFonts w:ascii="Times New Roman" w:hAnsi="Times New Roman"/>
          <w:sz w:val="24"/>
          <w:szCs w:val="24"/>
        </w:rPr>
        <w:t>Leite</w:t>
      </w:r>
      <w:proofErr w:type="spellEnd"/>
      <w:r w:rsidRPr="00607A56">
        <w:rPr>
          <w:rFonts w:ascii="Times New Roman" w:hAnsi="Times New Roman"/>
          <w:sz w:val="24"/>
          <w:szCs w:val="24"/>
        </w:rPr>
        <w:t xml:space="preserve">, &amp; </w:t>
      </w:r>
      <w:proofErr w:type="spellStart"/>
      <w:r w:rsidRPr="00607A56">
        <w:rPr>
          <w:rFonts w:ascii="Times New Roman" w:hAnsi="Times New Roman"/>
          <w:sz w:val="24"/>
          <w:szCs w:val="24"/>
        </w:rPr>
        <w:t>Kirsh</w:t>
      </w:r>
      <w:proofErr w:type="spellEnd"/>
      <w:r w:rsidRPr="00607A56">
        <w:rPr>
          <w:rFonts w:ascii="Times New Roman" w:hAnsi="Times New Roman"/>
          <w:sz w:val="24"/>
          <w:szCs w:val="24"/>
        </w:rPr>
        <w:t xml:space="preserve">, 2004; Martin, </w:t>
      </w:r>
      <w:proofErr w:type="spellStart"/>
      <w:r w:rsidRPr="00607A56">
        <w:rPr>
          <w:rFonts w:ascii="Times New Roman" w:hAnsi="Times New Roman"/>
          <w:sz w:val="24"/>
          <w:szCs w:val="24"/>
        </w:rPr>
        <w:t>Puhlik</w:t>
      </w:r>
      <w:proofErr w:type="spellEnd"/>
      <w:r w:rsidRPr="00607A56">
        <w:rPr>
          <w:rFonts w:ascii="Times New Roman" w:hAnsi="Times New Roman"/>
          <w:sz w:val="24"/>
          <w:szCs w:val="24"/>
        </w:rPr>
        <w:t xml:space="preserve">-Doris, Larsen, </w:t>
      </w:r>
      <w:proofErr w:type="spellStart"/>
      <w:r w:rsidRPr="00607A56">
        <w:rPr>
          <w:rFonts w:ascii="Times New Roman" w:hAnsi="Times New Roman"/>
          <w:sz w:val="24"/>
          <w:szCs w:val="24"/>
        </w:rPr>
        <w:t>Gray</w:t>
      </w:r>
      <w:proofErr w:type="spellEnd"/>
      <w:r w:rsidRPr="00607A56">
        <w:rPr>
          <w:rFonts w:ascii="Times New Roman" w:hAnsi="Times New Roman"/>
          <w:sz w:val="24"/>
          <w:szCs w:val="24"/>
        </w:rPr>
        <w:t xml:space="preserve">, &amp; Weir, 2003). </w:t>
      </w:r>
      <w:r>
        <w:rPr>
          <w:rFonts w:ascii="Times New Roman" w:hAnsi="Times New Roman"/>
          <w:sz w:val="24"/>
          <w:szCs w:val="24"/>
          <w:lang w:val="mt-MT"/>
        </w:rPr>
        <w:t xml:space="preserve"> Moreover,</w:t>
      </w:r>
      <w:r w:rsidRPr="00607A56">
        <w:rPr>
          <w:rFonts w:ascii="Times New Roman" w:hAnsi="Times New Roman"/>
          <w:sz w:val="24"/>
          <w:szCs w:val="24"/>
        </w:rPr>
        <w:t xml:space="preserve"> research tied to a resiliency perspective shows it can also enhance life experiences (Kuiper &amp; </w:t>
      </w:r>
      <w:proofErr w:type="spellStart"/>
      <w:r w:rsidRPr="00607A56">
        <w:rPr>
          <w:rFonts w:ascii="Times New Roman" w:hAnsi="Times New Roman"/>
          <w:sz w:val="24"/>
          <w:szCs w:val="24"/>
        </w:rPr>
        <w:t>Olinger</w:t>
      </w:r>
      <w:proofErr w:type="spellEnd"/>
      <w:r w:rsidRPr="00607A56">
        <w:rPr>
          <w:rFonts w:ascii="Times New Roman" w:hAnsi="Times New Roman"/>
          <w:sz w:val="24"/>
          <w:szCs w:val="24"/>
        </w:rPr>
        <w:t xml:space="preserve">, 1998). </w:t>
      </w:r>
      <w:r>
        <w:rPr>
          <w:rFonts w:ascii="Times New Roman" w:hAnsi="Times New Roman"/>
          <w:sz w:val="24"/>
          <w:szCs w:val="24"/>
          <w:lang w:val="mt-MT"/>
        </w:rPr>
        <w:t xml:space="preserve"> </w:t>
      </w:r>
      <w:r w:rsidRPr="00607A56">
        <w:rPr>
          <w:rFonts w:ascii="Times New Roman" w:hAnsi="Times New Roman"/>
          <w:sz w:val="24"/>
          <w:szCs w:val="24"/>
        </w:rPr>
        <w:t xml:space="preserve">A personal sense of humour can make a positive difference in psychological well-being, life satisfaction </w:t>
      </w:r>
      <w:r>
        <w:rPr>
          <w:rFonts w:ascii="Times New Roman" w:hAnsi="Times New Roman"/>
          <w:sz w:val="24"/>
          <w:szCs w:val="24"/>
        </w:rPr>
        <w:t xml:space="preserve">and self-esteem (Peterson, </w:t>
      </w:r>
      <w:r>
        <w:rPr>
          <w:rFonts w:ascii="Times New Roman" w:hAnsi="Times New Roman"/>
          <w:sz w:val="24"/>
          <w:szCs w:val="24"/>
          <w:lang w:val="mt-MT"/>
        </w:rPr>
        <w:t>Ruch, Beerman</w:t>
      </w:r>
      <w:r w:rsidRPr="00607A56">
        <w:rPr>
          <w:rFonts w:ascii="Times New Roman" w:hAnsi="Times New Roman"/>
          <w:sz w:val="24"/>
          <w:szCs w:val="24"/>
        </w:rPr>
        <w:t>,</w:t>
      </w:r>
      <w:r>
        <w:rPr>
          <w:rFonts w:ascii="Times New Roman" w:hAnsi="Times New Roman"/>
          <w:sz w:val="24"/>
          <w:szCs w:val="24"/>
          <w:lang w:val="mt-MT"/>
        </w:rPr>
        <w:t xml:space="preserve"> Park, &amp; Seligman,</w:t>
      </w:r>
      <w:r w:rsidRPr="00607A56">
        <w:rPr>
          <w:rFonts w:ascii="Times New Roman" w:hAnsi="Times New Roman"/>
          <w:sz w:val="24"/>
          <w:szCs w:val="24"/>
        </w:rPr>
        <w:t xml:space="preserve"> 2007), making it an important factor to be included in the building of resiliency in children.</w:t>
      </w:r>
    </w:p>
    <w:p w:rsidR="00437449" w:rsidRDefault="00437449" w:rsidP="00A3143B">
      <w:pPr>
        <w:rPr>
          <w:rFonts w:ascii="Times New Roman" w:hAnsi="Times New Roman"/>
          <w:b/>
          <w:sz w:val="24"/>
          <w:szCs w:val="24"/>
          <w:lang w:val="mt-MT"/>
        </w:rPr>
      </w:pPr>
    </w:p>
    <w:p w:rsidR="00437449" w:rsidRPr="00607A56" w:rsidRDefault="00437449" w:rsidP="00A3143B">
      <w:pPr>
        <w:rPr>
          <w:rFonts w:ascii="Times New Roman" w:hAnsi="Times New Roman"/>
          <w:b/>
          <w:sz w:val="24"/>
          <w:szCs w:val="24"/>
        </w:rPr>
      </w:pPr>
      <w:r w:rsidRPr="00607A56">
        <w:rPr>
          <w:rFonts w:ascii="Times New Roman" w:hAnsi="Times New Roman"/>
          <w:b/>
          <w:sz w:val="24"/>
          <w:szCs w:val="24"/>
        </w:rPr>
        <w:t>References</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Abel, M. (2002). </w:t>
      </w:r>
      <w:proofErr w:type="spellStart"/>
      <w:r w:rsidRPr="00607A56">
        <w:rPr>
          <w:rFonts w:ascii="Times New Roman" w:hAnsi="Times New Roman"/>
          <w:sz w:val="24"/>
          <w:szCs w:val="24"/>
        </w:rPr>
        <w:t>Humor</w:t>
      </w:r>
      <w:proofErr w:type="spellEnd"/>
      <w:r w:rsidRPr="00607A56">
        <w:rPr>
          <w:rFonts w:ascii="Times New Roman" w:hAnsi="Times New Roman"/>
          <w:sz w:val="24"/>
          <w:szCs w:val="24"/>
        </w:rPr>
        <w:t xml:space="preserve">, stress, and coping strategies. </w:t>
      </w:r>
      <w:proofErr w:type="spellStart"/>
      <w:r w:rsidRPr="00607A56">
        <w:rPr>
          <w:rFonts w:ascii="Times New Roman" w:hAnsi="Times New Roman"/>
          <w:i/>
          <w:sz w:val="24"/>
          <w:szCs w:val="24"/>
        </w:rPr>
        <w:t>Humor</w:t>
      </w:r>
      <w:proofErr w:type="spellEnd"/>
      <w:r w:rsidRPr="00607A56">
        <w:rPr>
          <w:rFonts w:ascii="Times New Roman" w:hAnsi="Times New Roman"/>
          <w:i/>
          <w:sz w:val="24"/>
          <w:szCs w:val="24"/>
        </w:rPr>
        <w:t xml:space="preserve">: International Journal of </w:t>
      </w:r>
      <w:proofErr w:type="spellStart"/>
      <w:r w:rsidRPr="00607A56">
        <w:rPr>
          <w:rFonts w:ascii="Times New Roman" w:hAnsi="Times New Roman"/>
          <w:i/>
          <w:sz w:val="24"/>
          <w:szCs w:val="24"/>
        </w:rPr>
        <w:t>Humor</w:t>
      </w:r>
      <w:proofErr w:type="spellEnd"/>
      <w:r w:rsidRPr="00607A56">
        <w:rPr>
          <w:rFonts w:ascii="Times New Roman" w:hAnsi="Times New Roman"/>
          <w:i/>
          <w:sz w:val="24"/>
          <w:szCs w:val="24"/>
        </w:rPr>
        <w:t xml:space="preserve"> </w:t>
      </w:r>
      <w:r>
        <w:rPr>
          <w:rFonts w:ascii="Times New Roman" w:hAnsi="Times New Roman"/>
          <w:i/>
          <w:sz w:val="24"/>
          <w:szCs w:val="24"/>
          <w:lang w:val="mt-MT"/>
        </w:rPr>
        <w:tab/>
      </w:r>
      <w:r w:rsidRPr="00607A56">
        <w:rPr>
          <w:rFonts w:ascii="Times New Roman" w:hAnsi="Times New Roman"/>
          <w:i/>
          <w:sz w:val="24"/>
          <w:szCs w:val="24"/>
        </w:rPr>
        <w:t>Research, 15</w:t>
      </w:r>
      <w:r w:rsidRPr="00607A56">
        <w:rPr>
          <w:rFonts w:ascii="Times New Roman" w:hAnsi="Times New Roman"/>
          <w:sz w:val="24"/>
          <w:szCs w:val="24"/>
        </w:rPr>
        <w:t>, 365-381. doi:10.1515/humr.15.4.365</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Beck, A. T. (1991). Cognitive therapy: A 30-year retrospective. </w:t>
      </w:r>
      <w:r w:rsidRPr="00607A56">
        <w:rPr>
          <w:rFonts w:ascii="Times New Roman" w:hAnsi="Times New Roman"/>
          <w:i/>
          <w:sz w:val="24"/>
          <w:szCs w:val="24"/>
        </w:rPr>
        <w:t>American Psychologist, 46</w:t>
      </w:r>
      <w:r w:rsidRPr="00607A56">
        <w:rPr>
          <w:rFonts w:ascii="Times New Roman" w:hAnsi="Times New Roman"/>
          <w:sz w:val="24"/>
          <w:szCs w:val="24"/>
        </w:rPr>
        <w:t xml:space="preserve">(4), </w:t>
      </w:r>
      <w:r>
        <w:rPr>
          <w:rFonts w:ascii="Times New Roman" w:hAnsi="Times New Roman"/>
          <w:sz w:val="24"/>
          <w:szCs w:val="24"/>
          <w:lang w:val="mt-MT"/>
        </w:rPr>
        <w:tab/>
      </w:r>
      <w:r w:rsidRPr="00607A56">
        <w:rPr>
          <w:rFonts w:ascii="Times New Roman" w:hAnsi="Times New Roman"/>
          <w:sz w:val="24"/>
          <w:szCs w:val="24"/>
        </w:rPr>
        <w:t>368-375.</w:t>
      </w:r>
    </w:p>
    <w:p w:rsidR="00437449" w:rsidRPr="00607A56" w:rsidRDefault="00437449" w:rsidP="00BD4E7B">
      <w:pPr>
        <w:spacing w:line="360" w:lineRule="auto"/>
        <w:rPr>
          <w:rFonts w:ascii="Times New Roman" w:hAnsi="Times New Roman"/>
          <w:sz w:val="24"/>
          <w:szCs w:val="24"/>
        </w:rPr>
      </w:pPr>
      <w:proofErr w:type="spellStart"/>
      <w:r w:rsidRPr="00607A56">
        <w:rPr>
          <w:rFonts w:ascii="Times New Roman" w:hAnsi="Times New Roman"/>
          <w:sz w:val="24"/>
          <w:szCs w:val="24"/>
        </w:rPr>
        <w:t>Biegel</w:t>
      </w:r>
      <w:proofErr w:type="spellEnd"/>
      <w:r w:rsidRPr="00607A56">
        <w:rPr>
          <w:rFonts w:ascii="Times New Roman" w:hAnsi="Times New Roman"/>
          <w:sz w:val="24"/>
          <w:szCs w:val="24"/>
        </w:rPr>
        <w:t xml:space="preserve">, G. M, Brown, K. W., Shapiro, S. L, &amp; Schubert, C. (2009). Mindfulness-based stress </w:t>
      </w:r>
      <w:r>
        <w:rPr>
          <w:rFonts w:ascii="Times New Roman" w:hAnsi="Times New Roman"/>
          <w:sz w:val="24"/>
          <w:szCs w:val="24"/>
          <w:lang w:val="mt-MT"/>
        </w:rPr>
        <w:tab/>
      </w:r>
      <w:r w:rsidRPr="00607A56">
        <w:rPr>
          <w:rFonts w:ascii="Times New Roman" w:hAnsi="Times New Roman"/>
          <w:sz w:val="24"/>
          <w:szCs w:val="24"/>
        </w:rPr>
        <w:t xml:space="preserve">reduction for the treatment of adolescent psychiatric outpatients: A randomized clinical </w:t>
      </w:r>
      <w:r>
        <w:rPr>
          <w:rFonts w:ascii="Times New Roman" w:hAnsi="Times New Roman"/>
          <w:sz w:val="24"/>
          <w:szCs w:val="24"/>
          <w:lang w:val="mt-MT"/>
        </w:rPr>
        <w:tab/>
      </w:r>
      <w:r w:rsidRPr="00607A56">
        <w:rPr>
          <w:rFonts w:ascii="Times New Roman" w:hAnsi="Times New Roman"/>
          <w:sz w:val="24"/>
          <w:szCs w:val="24"/>
        </w:rPr>
        <w:t xml:space="preserve">trial. </w:t>
      </w:r>
      <w:r w:rsidRPr="006976E4">
        <w:rPr>
          <w:rFonts w:ascii="Times New Roman" w:hAnsi="Times New Roman"/>
          <w:i/>
          <w:sz w:val="24"/>
          <w:szCs w:val="24"/>
        </w:rPr>
        <w:t>Journal of Clinical and Consulting Psychology</w:t>
      </w:r>
      <w:r w:rsidRPr="006976E4">
        <w:rPr>
          <w:rFonts w:ascii="Times New Roman" w:hAnsi="Times New Roman"/>
          <w:i/>
          <w:sz w:val="24"/>
          <w:szCs w:val="24"/>
          <w:lang w:val="mt-MT"/>
        </w:rPr>
        <w:t>, 77</w:t>
      </w:r>
      <w:r>
        <w:rPr>
          <w:rFonts w:ascii="Times New Roman" w:hAnsi="Times New Roman"/>
          <w:sz w:val="24"/>
          <w:szCs w:val="24"/>
          <w:lang w:val="mt-MT"/>
        </w:rPr>
        <w:t>(5), 855-866</w:t>
      </w:r>
      <w:r w:rsidRPr="00607A56">
        <w:rPr>
          <w:rFonts w:ascii="Times New Roman" w:hAnsi="Times New Roman"/>
          <w:sz w:val="24"/>
          <w:szCs w:val="24"/>
        </w:rPr>
        <w:t>.</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Brown, K. W., &amp; Ryan, R. M. (2003). The benefits of being present: Mindfulness and its role in </w:t>
      </w:r>
      <w:r>
        <w:rPr>
          <w:rFonts w:ascii="Times New Roman" w:hAnsi="Times New Roman"/>
          <w:sz w:val="24"/>
          <w:szCs w:val="24"/>
          <w:lang w:val="mt-MT"/>
        </w:rPr>
        <w:tab/>
      </w:r>
      <w:r w:rsidRPr="00607A56">
        <w:rPr>
          <w:rFonts w:ascii="Times New Roman" w:hAnsi="Times New Roman"/>
          <w:sz w:val="24"/>
          <w:szCs w:val="24"/>
        </w:rPr>
        <w:t xml:space="preserve">psychological well-being. </w:t>
      </w:r>
      <w:r w:rsidRPr="00607A56">
        <w:rPr>
          <w:rFonts w:ascii="Times New Roman" w:hAnsi="Times New Roman"/>
          <w:i/>
          <w:sz w:val="24"/>
          <w:szCs w:val="24"/>
        </w:rPr>
        <w:t>Journal of Personality and Social Psychology, 84</w:t>
      </w:r>
      <w:r w:rsidRPr="00607A56">
        <w:rPr>
          <w:rFonts w:ascii="Times New Roman" w:hAnsi="Times New Roman"/>
          <w:sz w:val="24"/>
          <w:szCs w:val="24"/>
        </w:rPr>
        <w:t>(4), 822-848.</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color w:val="000000"/>
          <w:sz w:val="24"/>
          <w:szCs w:val="24"/>
        </w:rPr>
        <w:t>Buchanan, G.</w:t>
      </w:r>
      <w:r>
        <w:rPr>
          <w:rFonts w:ascii="Times New Roman" w:hAnsi="Times New Roman"/>
          <w:color w:val="000000"/>
          <w:sz w:val="24"/>
          <w:szCs w:val="24"/>
        </w:rPr>
        <w:t xml:space="preserve"> M., &amp; Seligman, M. E. P</w:t>
      </w:r>
      <w:r>
        <w:rPr>
          <w:rFonts w:ascii="Times New Roman" w:hAnsi="Times New Roman"/>
          <w:color w:val="000000"/>
          <w:sz w:val="24"/>
          <w:szCs w:val="24"/>
          <w:lang w:val="mt-MT"/>
        </w:rPr>
        <w:t>.</w:t>
      </w:r>
      <w:r w:rsidRPr="00607A56">
        <w:rPr>
          <w:rFonts w:ascii="Times New Roman" w:hAnsi="Times New Roman"/>
          <w:color w:val="000000"/>
          <w:sz w:val="24"/>
          <w:szCs w:val="24"/>
        </w:rPr>
        <w:t xml:space="preserve"> (1995). </w:t>
      </w:r>
      <w:r w:rsidRPr="00607A56">
        <w:rPr>
          <w:rFonts w:ascii="Times New Roman" w:hAnsi="Times New Roman"/>
          <w:i/>
          <w:color w:val="000000"/>
          <w:sz w:val="24"/>
          <w:szCs w:val="24"/>
        </w:rPr>
        <w:t>Explanatory style</w:t>
      </w:r>
      <w:r w:rsidRPr="00607A56">
        <w:rPr>
          <w:rFonts w:ascii="Times New Roman" w:hAnsi="Times New Roman"/>
          <w:color w:val="000000"/>
          <w:sz w:val="24"/>
          <w:szCs w:val="24"/>
        </w:rPr>
        <w:t xml:space="preserve">. </w:t>
      </w:r>
      <w:smartTag w:uri="urn:schemas-microsoft-com:office:smarttags" w:element="country-region">
        <w:smartTag w:uri="urn:schemas-microsoft-com:office:smarttags" w:element="country-region">
          <w:r w:rsidRPr="00607A56">
            <w:rPr>
              <w:rFonts w:ascii="Times New Roman" w:hAnsi="Times New Roman"/>
              <w:color w:val="000000"/>
              <w:sz w:val="24"/>
              <w:szCs w:val="24"/>
            </w:rPr>
            <w:t>Hillsdale</w:t>
          </w:r>
        </w:smartTag>
        <w:r w:rsidRPr="00607A56">
          <w:rPr>
            <w:rFonts w:ascii="Times New Roman" w:hAnsi="Times New Roman"/>
            <w:color w:val="000000"/>
            <w:sz w:val="24"/>
            <w:szCs w:val="24"/>
          </w:rPr>
          <w:t xml:space="preserve">, </w:t>
        </w:r>
        <w:smartTag w:uri="urn:schemas-microsoft-com:office:smarttags" w:element="country-region">
          <w:r w:rsidRPr="00607A56">
            <w:rPr>
              <w:rFonts w:ascii="Times New Roman" w:hAnsi="Times New Roman"/>
              <w:color w:val="000000"/>
              <w:sz w:val="24"/>
              <w:szCs w:val="24"/>
            </w:rPr>
            <w:t>NJ</w:t>
          </w:r>
        </w:smartTag>
      </w:smartTag>
      <w:r w:rsidRPr="00607A56">
        <w:rPr>
          <w:rFonts w:ascii="Times New Roman" w:hAnsi="Times New Roman"/>
          <w:color w:val="000000"/>
          <w:sz w:val="24"/>
          <w:szCs w:val="24"/>
        </w:rPr>
        <w:t xml:space="preserve">: </w:t>
      </w:r>
      <w:r>
        <w:rPr>
          <w:rFonts w:ascii="Times New Roman" w:hAnsi="Times New Roman"/>
          <w:color w:val="000000"/>
          <w:sz w:val="24"/>
          <w:szCs w:val="24"/>
          <w:lang w:val="mt-MT"/>
        </w:rPr>
        <w:tab/>
      </w:r>
      <w:r w:rsidRPr="00607A56">
        <w:rPr>
          <w:rFonts w:ascii="Times New Roman" w:hAnsi="Times New Roman"/>
          <w:color w:val="000000"/>
          <w:sz w:val="24"/>
          <w:szCs w:val="24"/>
        </w:rPr>
        <w:t>Erlbaum.</w:t>
      </w:r>
    </w:p>
    <w:p w:rsidR="00437449" w:rsidRPr="00607A56" w:rsidRDefault="00437449" w:rsidP="005D4971">
      <w:pPr>
        <w:spacing w:line="360" w:lineRule="auto"/>
        <w:rPr>
          <w:rFonts w:ascii="Times New Roman" w:hAnsi="Times New Roman"/>
          <w:sz w:val="24"/>
          <w:szCs w:val="24"/>
        </w:rPr>
      </w:pPr>
      <w:r w:rsidRPr="000E0445">
        <w:rPr>
          <w:rFonts w:ascii="Times New Roman" w:hAnsi="Times New Roman"/>
          <w:sz w:val="24"/>
          <w:szCs w:val="24"/>
          <w:lang w:val="it-IT"/>
        </w:rPr>
        <w:t xml:space="preserve">Cameron, E. L., Fox, J. D., Anderson, M. S., &amp; Cameron, C. A. (2010). </w:t>
      </w:r>
      <w:r w:rsidRPr="00607A56">
        <w:rPr>
          <w:rFonts w:ascii="Times New Roman" w:hAnsi="Times New Roman"/>
          <w:sz w:val="24"/>
          <w:szCs w:val="24"/>
        </w:rPr>
        <w:t xml:space="preserve">Resilient youths use </w:t>
      </w:r>
      <w:r>
        <w:rPr>
          <w:rFonts w:ascii="Times New Roman" w:hAnsi="Times New Roman"/>
          <w:sz w:val="24"/>
          <w:szCs w:val="24"/>
          <w:lang w:val="mt-MT"/>
        </w:rPr>
        <w:tab/>
      </w:r>
      <w:proofErr w:type="spellStart"/>
      <w:r w:rsidRPr="00607A56">
        <w:rPr>
          <w:rFonts w:ascii="Times New Roman" w:hAnsi="Times New Roman"/>
          <w:sz w:val="24"/>
          <w:szCs w:val="24"/>
        </w:rPr>
        <w:t>humor</w:t>
      </w:r>
      <w:proofErr w:type="spellEnd"/>
      <w:r w:rsidRPr="00607A56">
        <w:rPr>
          <w:rFonts w:ascii="Times New Roman" w:hAnsi="Times New Roman"/>
          <w:sz w:val="24"/>
          <w:szCs w:val="24"/>
        </w:rPr>
        <w:t xml:space="preserve"> to enhance </w:t>
      </w:r>
      <w:proofErr w:type="spellStart"/>
      <w:r w:rsidRPr="00607A56">
        <w:rPr>
          <w:rFonts w:ascii="Times New Roman" w:hAnsi="Times New Roman"/>
          <w:sz w:val="24"/>
          <w:szCs w:val="24"/>
        </w:rPr>
        <w:t>socioemotional</w:t>
      </w:r>
      <w:proofErr w:type="spellEnd"/>
      <w:r w:rsidRPr="00607A56">
        <w:rPr>
          <w:rFonts w:ascii="Times New Roman" w:hAnsi="Times New Roman"/>
          <w:sz w:val="24"/>
          <w:szCs w:val="24"/>
        </w:rPr>
        <w:t xml:space="preserve"> functioning during a day in the life. </w:t>
      </w:r>
      <w:r w:rsidRPr="00607A56">
        <w:rPr>
          <w:rFonts w:ascii="Times New Roman" w:hAnsi="Times New Roman"/>
          <w:i/>
          <w:sz w:val="24"/>
          <w:szCs w:val="24"/>
        </w:rPr>
        <w:t xml:space="preserve">Journal of </w:t>
      </w:r>
      <w:r>
        <w:rPr>
          <w:rFonts w:ascii="Times New Roman" w:hAnsi="Times New Roman"/>
          <w:i/>
          <w:sz w:val="24"/>
          <w:szCs w:val="24"/>
          <w:lang w:val="mt-MT"/>
        </w:rPr>
        <w:tab/>
      </w:r>
      <w:r w:rsidRPr="00607A56">
        <w:rPr>
          <w:rFonts w:ascii="Times New Roman" w:hAnsi="Times New Roman"/>
          <w:i/>
          <w:sz w:val="24"/>
          <w:szCs w:val="24"/>
        </w:rPr>
        <w:t>Adolescent Research, 25</w:t>
      </w:r>
      <w:r w:rsidRPr="00607A56">
        <w:rPr>
          <w:rFonts w:ascii="Times New Roman" w:hAnsi="Times New Roman"/>
          <w:sz w:val="24"/>
          <w:szCs w:val="24"/>
        </w:rPr>
        <w:t>(5), 716-742. doi:10.1177/0743558410366595</w:t>
      </w:r>
    </w:p>
    <w:p w:rsidR="00437449" w:rsidRPr="00607A56" w:rsidRDefault="00437449" w:rsidP="0003001F">
      <w:pPr>
        <w:spacing w:line="360" w:lineRule="auto"/>
        <w:rPr>
          <w:rFonts w:ascii="Times New Roman" w:hAnsi="Times New Roman"/>
          <w:sz w:val="24"/>
          <w:szCs w:val="24"/>
        </w:rPr>
      </w:pPr>
      <w:r w:rsidRPr="00607A56">
        <w:rPr>
          <w:rFonts w:ascii="Times New Roman" w:hAnsi="Times New Roman"/>
          <w:sz w:val="24"/>
          <w:szCs w:val="24"/>
        </w:rPr>
        <w:t xml:space="preserve">Compton, W. C. (2005). </w:t>
      </w:r>
      <w:r w:rsidRPr="00607A56">
        <w:rPr>
          <w:rFonts w:ascii="Times New Roman" w:hAnsi="Times New Roman"/>
          <w:i/>
          <w:sz w:val="24"/>
          <w:szCs w:val="24"/>
        </w:rPr>
        <w:t xml:space="preserve">Introduction to positive psychology. </w:t>
      </w:r>
      <w:smartTag w:uri="urn:schemas-microsoft-com:office:smarttags" w:element="country-region">
        <w:smartTag w:uri="urn:schemas-microsoft-com:office:smarttags" w:element="country-region">
          <w:r w:rsidRPr="00607A56">
            <w:rPr>
              <w:rFonts w:ascii="Times New Roman" w:hAnsi="Times New Roman"/>
              <w:sz w:val="24"/>
              <w:szCs w:val="24"/>
            </w:rPr>
            <w:t>Belmont</w:t>
          </w:r>
        </w:smartTag>
        <w:r w:rsidRPr="00607A56">
          <w:rPr>
            <w:rFonts w:ascii="Times New Roman" w:hAnsi="Times New Roman"/>
            <w:sz w:val="24"/>
            <w:szCs w:val="24"/>
          </w:rPr>
          <w:t xml:space="preserve">, </w:t>
        </w:r>
        <w:smartTag w:uri="urn:schemas-microsoft-com:office:smarttags" w:element="country-region">
          <w:r w:rsidRPr="00607A56">
            <w:rPr>
              <w:rFonts w:ascii="Times New Roman" w:hAnsi="Times New Roman"/>
              <w:sz w:val="24"/>
              <w:szCs w:val="24"/>
            </w:rPr>
            <w:t>United States of America</w:t>
          </w:r>
        </w:smartTag>
      </w:smartTag>
      <w:r w:rsidRPr="00607A56">
        <w:rPr>
          <w:rFonts w:ascii="Times New Roman" w:hAnsi="Times New Roman"/>
          <w:sz w:val="24"/>
          <w:szCs w:val="24"/>
        </w:rPr>
        <w:t xml:space="preserve">: </w:t>
      </w:r>
      <w:r>
        <w:rPr>
          <w:rFonts w:ascii="Times New Roman" w:hAnsi="Times New Roman"/>
          <w:sz w:val="24"/>
          <w:szCs w:val="24"/>
          <w:lang w:val="mt-MT"/>
        </w:rPr>
        <w:tab/>
      </w:r>
      <w:r w:rsidRPr="00607A56">
        <w:rPr>
          <w:rFonts w:ascii="Times New Roman" w:hAnsi="Times New Roman"/>
          <w:sz w:val="24"/>
          <w:szCs w:val="24"/>
        </w:rPr>
        <w:t>Thomson Learning, Inc.</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lastRenderedPageBreak/>
        <w:t xml:space="preserve">Fredrickson, B. L. (2001). The role of positive emotions in positive psychology: The broaden </w:t>
      </w:r>
      <w:r>
        <w:rPr>
          <w:rFonts w:ascii="Times-Roman" w:hAnsi="Times-Roman" w:cs="Times-Roman"/>
          <w:sz w:val="24"/>
          <w:szCs w:val="24"/>
          <w:lang w:val="mt-MT"/>
        </w:rPr>
        <w:tab/>
      </w:r>
      <w:r w:rsidRPr="00607A56">
        <w:rPr>
          <w:rFonts w:ascii="Times-Roman" w:hAnsi="Times-Roman" w:cs="Times-Roman"/>
          <w:sz w:val="24"/>
          <w:szCs w:val="24"/>
        </w:rPr>
        <w:t xml:space="preserve">and-built theory of positive emotions. </w:t>
      </w:r>
      <w:r w:rsidRPr="00607A56">
        <w:rPr>
          <w:rFonts w:ascii="Times-Roman" w:hAnsi="Times-Roman" w:cs="Times-Roman"/>
          <w:i/>
          <w:sz w:val="24"/>
          <w:szCs w:val="24"/>
        </w:rPr>
        <w:t>American Psychologist, 56</w:t>
      </w:r>
      <w:r w:rsidRPr="00607A56">
        <w:rPr>
          <w:rFonts w:ascii="Times-Roman" w:hAnsi="Times-Roman" w:cs="Times-Roman"/>
          <w:sz w:val="24"/>
          <w:szCs w:val="24"/>
        </w:rPr>
        <w:t>, 218–226.</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Fredrickson, B. L., &amp; Joiner, T. (2002). Positive emotions trigger upward spirals toward </w:t>
      </w:r>
      <w:r>
        <w:rPr>
          <w:rFonts w:ascii="Times-Roman" w:hAnsi="Times-Roman" w:cs="Times-Roman"/>
          <w:sz w:val="24"/>
          <w:szCs w:val="24"/>
          <w:lang w:val="mt-MT"/>
        </w:rPr>
        <w:tab/>
      </w:r>
      <w:r w:rsidRPr="00607A56">
        <w:rPr>
          <w:rFonts w:ascii="Times-Roman" w:hAnsi="Times-Roman" w:cs="Times-Roman"/>
          <w:sz w:val="24"/>
          <w:szCs w:val="24"/>
        </w:rPr>
        <w:t xml:space="preserve">emotional well-being. </w:t>
      </w:r>
      <w:r w:rsidRPr="00607A56">
        <w:rPr>
          <w:rFonts w:ascii="Times-Roman" w:hAnsi="Times-Roman" w:cs="Times-Roman"/>
          <w:i/>
          <w:sz w:val="24"/>
          <w:szCs w:val="24"/>
        </w:rPr>
        <w:t>Psychological Science, 13</w:t>
      </w:r>
      <w:r w:rsidRPr="00607A56">
        <w:rPr>
          <w:rFonts w:ascii="Times-Roman" w:hAnsi="Times-Roman" w:cs="Times-Roman"/>
          <w:sz w:val="24"/>
          <w:szCs w:val="24"/>
        </w:rPr>
        <w:t>, 172-175.</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proofErr w:type="spellStart"/>
      <w:r w:rsidRPr="00607A56">
        <w:rPr>
          <w:rFonts w:ascii="Times-Roman" w:hAnsi="Times-Roman" w:cs="Times-Roman"/>
          <w:sz w:val="24"/>
          <w:szCs w:val="24"/>
        </w:rPr>
        <w:t>Isen</w:t>
      </w:r>
      <w:proofErr w:type="spellEnd"/>
      <w:r w:rsidRPr="00607A56">
        <w:rPr>
          <w:rFonts w:ascii="Times-Roman" w:hAnsi="Times-Roman" w:cs="Times-Roman"/>
          <w:sz w:val="24"/>
          <w:szCs w:val="24"/>
        </w:rPr>
        <w:t xml:space="preserve">, A. M. (2001). An influence of positive affect on decision making in complex situations: </w:t>
      </w:r>
      <w:r>
        <w:rPr>
          <w:rFonts w:ascii="Times-Roman" w:hAnsi="Times-Roman" w:cs="Times-Roman"/>
          <w:sz w:val="24"/>
          <w:szCs w:val="24"/>
          <w:lang w:val="mt-MT"/>
        </w:rPr>
        <w:tab/>
      </w:r>
      <w:r w:rsidRPr="00607A56">
        <w:rPr>
          <w:rFonts w:ascii="Times-Roman" w:hAnsi="Times-Roman" w:cs="Times-Roman"/>
          <w:sz w:val="24"/>
          <w:szCs w:val="24"/>
        </w:rPr>
        <w:t xml:space="preserve">Theoretical issues with practical implications. </w:t>
      </w:r>
      <w:r w:rsidRPr="00607A56">
        <w:rPr>
          <w:rFonts w:ascii="Times-Roman" w:hAnsi="Times-Roman" w:cs="Times-Roman"/>
          <w:i/>
          <w:sz w:val="24"/>
          <w:szCs w:val="24"/>
        </w:rPr>
        <w:t>Journal of Consumer Psychology, 11</w:t>
      </w:r>
      <w:r w:rsidRPr="00607A56">
        <w:rPr>
          <w:rFonts w:ascii="Times-Roman" w:hAnsi="Times-Roman" w:cs="Times-Roman"/>
          <w:sz w:val="24"/>
          <w:szCs w:val="24"/>
        </w:rPr>
        <w:t xml:space="preserve">(2), </w:t>
      </w:r>
      <w:r>
        <w:rPr>
          <w:rFonts w:ascii="Times-Roman" w:hAnsi="Times-Roman" w:cs="Times-Roman"/>
          <w:sz w:val="24"/>
          <w:szCs w:val="24"/>
          <w:lang w:val="mt-MT"/>
        </w:rPr>
        <w:tab/>
      </w:r>
      <w:r w:rsidRPr="00607A56">
        <w:rPr>
          <w:rFonts w:ascii="Times-Roman" w:hAnsi="Times-Roman" w:cs="Times-Roman"/>
          <w:sz w:val="24"/>
          <w:szCs w:val="24"/>
        </w:rPr>
        <w:t>75-85.</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proofErr w:type="spellStart"/>
      <w:r w:rsidRPr="00607A56">
        <w:rPr>
          <w:rFonts w:ascii="Times-Roman" w:hAnsi="Times-Roman" w:cs="Times-Roman"/>
          <w:sz w:val="24"/>
          <w:szCs w:val="24"/>
        </w:rPr>
        <w:t>Isen</w:t>
      </w:r>
      <w:proofErr w:type="spellEnd"/>
      <w:r w:rsidRPr="00607A56">
        <w:rPr>
          <w:rFonts w:ascii="Times-Roman" w:hAnsi="Times-Roman" w:cs="Times-Roman"/>
          <w:sz w:val="24"/>
          <w:szCs w:val="24"/>
        </w:rPr>
        <w:t xml:space="preserve">, A. M. (2003). Positive affect, systematic cognitive processing, and </w:t>
      </w:r>
      <w:proofErr w:type="spellStart"/>
      <w:r w:rsidRPr="00607A56">
        <w:rPr>
          <w:rFonts w:ascii="Times-Roman" w:hAnsi="Times-Roman" w:cs="Times-Roman"/>
          <w:sz w:val="24"/>
          <w:szCs w:val="24"/>
        </w:rPr>
        <w:t>behavior</w:t>
      </w:r>
      <w:proofErr w:type="spellEnd"/>
      <w:r w:rsidRPr="00607A56">
        <w:rPr>
          <w:rFonts w:ascii="Times-Roman" w:hAnsi="Times-Roman" w:cs="Times-Roman"/>
          <w:sz w:val="24"/>
          <w:szCs w:val="24"/>
        </w:rPr>
        <w:t xml:space="preserve">: Toward </w:t>
      </w:r>
      <w:r>
        <w:rPr>
          <w:rFonts w:ascii="Times-Roman" w:hAnsi="Times-Roman" w:cs="Times-Roman"/>
          <w:sz w:val="24"/>
          <w:szCs w:val="24"/>
          <w:lang w:val="mt-MT"/>
        </w:rPr>
        <w:tab/>
      </w:r>
      <w:r w:rsidRPr="00607A56">
        <w:rPr>
          <w:rFonts w:ascii="Times-Roman" w:hAnsi="Times-Roman" w:cs="Times-Roman"/>
          <w:sz w:val="24"/>
          <w:szCs w:val="24"/>
        </w:rPr>
        <w:t xml:space="preserve">integration of affect, cognition, and motivation. In F. </w:t>
      </w:r>
      <w:proofErr w:type="spellStart"/>
      <w:r w:rsidRPr="00607A56">
        <w:rPr>
          <w:rFonts w:ascii="Times-Roman" w:hAnsi="Times-Roman" w:cs="Times-Roman"/>
          <w:sz w:val="24"/>
          <w:szCs w:val="24"/>
        </w:rPr>
        <w:t>Dansereau</w:t>
      </w:r>
      <w:proofErr w:type="spellEnd"/>
      <w:r w:rsidRPr="00607A56">
        <w:rPr>
          <w:rFonts w:ascii="Times-Roman" w:hAnsi="Times-Roman" w:cs="Times-Roman"/>
          <w:sz w:val="24"/>
          <w:szCs w:val="24"/>
        </w:rPr>
        <w:t xml:space="preserve"> &amp; F. J. </w:t>
      </w:r>
      <w:proofErr w:type="spellStart"/>
      <w:r w:rsidRPr="00607A56">
        <w:rPr>
          <w:rFonts w:ascii="Times-Roman" w:hAnsi="Times-Roman" w:cs="Times-Roman"/>
          <w:sz w:val="24"/>
          <w:szCs w:val="24"/>
        </w:rPr>
        <w:t>Yammarino</w:t>
      </w:r>
      <w:proofErr w:type="spellEnd"/>
      <w:r w:rsidRPr="00607A56">
        <w:rPr>
          <w:rFonts w:ascii="Times-Roman" w:hAnsi="Times-Roman" w:cs="Times-Roman"/>
          <w:sz w:val="24"/>
          <w:szCs w:val="24"/>
        </w:rPr>
        <w:t xml:space="preserve"> </w:t>
      </w:r>
      <w:r>
        <w:rPr>
          <w:rFonts w:ascii="Times-Roman" w:hAnsi="Times-Roman" w:cs="Times-Roman"/>
          <w:sz w:val="24"/>
          <w:szCs w:val="24"/>
          <w:lang w:val="mt-MT"/>
        </w:rPr>
        <w:tab/>
      </w:r>
      <w:r w:rsidRPr="00607A56">
        <w:rPr>
          <w:rFonts w:ascii="Times-Roman" w:hAnsi="Times-Roman" w:cs="Times-Roman"/>
          <w:sz w:val="24"/>
          <w:szCs w:val="24"/>
        </w:rPr>
        <w:t xml:space="preserve">(Eds.), </w:t>
      </w:r>
      <w:r w:rsidRPr="00607A56">
        <w:rPr>
          <w:rFonts w:ascii="Times-Roman" w:hAnsi="Times-Roman" w:cs="Times-Roman"/>
          <w:i/>
          <w:sz w:val="24"/>
          <w:szCs w:val="24"/>
        </w:rPr>
        <w:t>Multi-level Issues in Organizational Behaviour and Strategy</w:t>
      </w:r>
      <w:r w:rsidRPr="00607A56">
        <w:rPr>
          <w:rFonts w:ascii="Times-Roman" w:hAnsi="Times-Roman" w:cs="Times-Roman"/>
          <w:sz w:val="24"/>
          <w:szCs w:val="24"/>
        </w:rPr>
        <w:t xml:space="preserve"> (pp. 52-62). </w:t>
      </w:r>
      <w:smartTag w:uri="urn:schemas-microsoft-com:office:smarttags" w:element="country-region">
        <w:smartTag w:uri="urn:schemas-microsoft-com:office:smarttags" w:element="country-region">
          <w:r w:rsidRPr="00607A56">
            <w:rPr>
              <w:rFonts w:ascii="Times-Roman" w:hAnsi="Times-Roman" w:cs="Times-Roman"/>
              <w:sz w:val="24"/>
              <w:szCs w:val="24"/>
            </w:rPr>
            <w:t>Oxford</w:t>
          </w:r>
        </w:smartTag>
        <w:r w:rsidRPr="00607A56">
          <w:rPr>
            <w:rFonts w:ascii="Times-Roman" w:hAnsi="Times-Roman" w:cs="Times-Roman"/>
            <w:sz w:val="24"/>
            <w:szCs w:val="24"/>
          </w:rPr>
          <w:t xml:space="preserve">, </w:t>
        </w:r>
        <w:r>
          <w:rPr>
            <w:rFonts w:ascii="Times-Roman" w:hAnsi="Times-Roman" w:cs="Times-Roman"/>
            <w:sz w:val="24"/>
            <w:szCs w:val="24"/>
            <w:lang w:val="mt-MT"/>
          </w:rPr>
          <w:tab/>
        </w:r>
        <w:smartTag w:uri="urn:schemas-microsoft-com:office:smarttags" w:element="country-region">
          <w:r w:rsidRPr="00607A56">
            <w:rPr>
              <w:rFonts w:ascii="Times-Roman" w:hAnsi="Times-Roman" w:cs="Times-Roman"/>
              <w:sz w:val="24"/>
              <w:szCs w:val="24"/>
            </w:rPr>
            <w:t>United Kingdom</w:t>
          </w:r>
        </w:smartTag>
      </w:smartTag>
      <w:r w:rsidRPr="00607A56">
        <w:rPr>
          <w:rFonts w:ascii="Times-Roman" w:hAnsi="Times-Roman" w:cs="Times-Roman"/>
          <w:sz w:val="24"/>
          <w:szCs w:val="24"/>
        </w:rPr>
        <w:t>: JAI/Elsevier Science.</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spacing w:line="360" w:lineRule="auto"/>
        <w:rPr>
          <w:rFonts w:ascii="Times-Roman" w:hAnsi="Times-Roman" w:cs="Times-Roman"/>
          <w:sz w:val="24"/>
          <w:szCs w:val="24"/>
        </w:rPr>
      </w:pPr>
      <w:proofErr w:type="spellStart"/>
      <w:r w:rsidRPr="00607A56">
        <w:rPr>
          <w:rFonts w:ascii="Times-Roman" w:hAnsi="Times-Roman" w:cs="Times-Roman"/>
          <w:sz w:val="24"/>
          <w:szCs w:val="24"/>
        </w:rPr>
        <w:t>Jaycox</w:t>
      </w:r>
      <w:proofErr w:type="spellEnd"/>
      <w:r w:rsidRPr="00607A56">
        <w:rPr>
          <w:rFonts w:ascii="Times-Roman" w:hAnsi="Times-Roman" w:cs="Times-Roman"/>
          <w:sz w:val="24"/>
          <w:szCs w:val="24"/>
        </w:rPr>
        <w:t>, L.</w:t>
      </w:r>
      <w:r>
        <w:rPr>
          <w:rFonts w:ascii="Times-Roman" w:hAnsi="Times-Roman" w:cs="Times-Roman"/>
          <w:sz w:val="24"/>
          <w:szCs w:val="24"/>
          <w:lang w:val="mt-MT"/>
        </w:rPr>
        <w:t xml:space="preserve"> </w:t>
      </w:r>
      <w:r w:rsidRPr="00607A56">
        <w:rPr>
          <w:rFonts w:ascii="Times-Roman" w:hAnsi="Times-Roman" w:cs="Times-Roman"/>
          <w:sz w:val="24"/>
          <w:szCs w:val="24"/>
        </w:rPr>
        <w:t xml:space="preserve">H., </w:t>
      </w:r>
      <w:proofErr w:type="spellStart"/>
      <w:r w:rsidRPr="00607A56">
        <w:rPr>
          <w:rFonts w:ascii="Times-Roman" w:hAnsi="Times-Roman" w:cs="Times-Roman"/>
          <w:sz w:val="24"/>
          <w:szCs w:val="24"/>
        </w:rPr>
        <w:t>Reivich</w:t>
      </w:r>
      <w:proofErr w:type="spellEnd"/>
      <w:r w:rsidRPr="00607A56">
        <w:rPr>
          <w:rFonts w:ascii="Times-Roman" w:hAnsi="Times-Roman" w:cs="Times-Roman"/>
          <w:sz w:val="24"/>
          <w:szCs w:val="24"/>
        </w:rPr>
        <w:t>, K.</w:t>
      </w:r>
      <w:r>
        <w:rPr>
          <w:rFonts w:ascii="Times-Roman" w:hAnsi="Times-Roman" w:cs="Times-Roman"/>
          <w:sz w:val="24"/>
          <w:szCs w:val="24"/>
          <w:lang w:val="mt-MT"/>
        </w:rPr>
        <w:t xml:space="preserve"> </w:t>
      </w:r>
      <w:r w:rsidRPr="00607A56">
        <w:rPr>
          <w:rFonts w:ascii="Times-Roman" w:hAnsi="Times-Roman" w:cs="Times-Roman"/>
          <w:sz w:val="24"/>
          <w:szCs w:val="24"/>
        </w:rPr>
        <w:t xml:space="preserve">J., </w:t>
      </w:r>
      <w:proofErr w:type="spellStart"/>
      <w:r w:rsidRPr="00607A56">
        <w:rPr>
          <w:rFonts w:ascii="Times-Roman" w:hAnsi="Times-Roman" w:cs="Times-Roman"/>
          <w:sz w:val="24"/>
          <w:szCs w:val="24"/>
        </w:rPr>
        <w:t>Gillham</w:t>
      </w:r>
      <w:proofErr w:type="spellEnd"/>
      <w:r w:rsidRPr="00607A56">
        <w:rPr>
          <w:rFonts w:ascii="Times-Roman" w:hAnsi="Times-Roman" w:cs="Times-Roman"/>
          <w:sz w:val="24"/>
          <w:szCs w:val="24"/>
        </w:rPr>
        <w:t>, J., &amp; Seligman, M.</w:t>
      </w:r>
      <w:r>
        <w:rPr>
          <w:rFonts w:ascii="Times-Roman" w:hAnsi="Times-Roman" w:cs="Times-Roman"/>
          <w:sz w:val="24"/>
          <w:szCs w:val="24"/>
          <w:lang w:val="mt-MT"/>
        </w:rPr>
        <w:t xml:space="preserve"> </w:t>
      </w:r>
      <w:r w:rsidRPr="00607A56">
        <w:rPr>
          <w:rFonts w:ascii="Times-Roman" w:hAnsi="Times-Roman" w:cs="Times-Roman"/>
          <w:sz w:val="24"/>
          <w:szCs w:val="24"/>
        </w:rPr>
        <w:t>E.</w:t>
      </w:r>
      <w:r>
        <w:rPr>
          <w:rFonts w:ascii="Times-Roman" w:hAnsi="Times-Roman" w:cs="Times-Roman"/>
          <w:sz w:val="24"/>
          <w:szCs w:val="24"/>
          <w:lang w:val="mt-MT"/>
        </w:rPr>
        <w:t xml:space="preserve"> </w:t>
      </w:r>
      <w:r w:rsidRPr="00607A56">
        <w:rPr>
          <w:rFonts w:ascii="Times-Roman" w:hAnsi="Times-Roman" w:cs="Times-Roman"/>
          <w:sz w:val="24"/>
          <w:szCs w:val="24"/>
        </w:rPr>
        <w:t xml:space="preserve">P. (1994). Prevention of depressive </w:t>
      </w:r>
      <w:r>
        <w:rPr>
          <w:rFonts w:ascii="Times-Roman" w:hAnsi="Times-Roman" w:cs="Times-Roman"/>
          <w:sz w:val="24"/>
          <w:szCs w:val="24"/>
          <w:lang w:val="mt-MT"/>
        </w:rPr>
        <w:tab/>
      </w:r>
      <w:r w:rsidRPr="00607A56">
        <w:rPr>
          <w:rFonts w:ascii="Times-Roman" w:hAnsi="Times-Roman" w:cs="Times-Roman"/>
          <w:sz w:val="24"/>
          <w:szCs w:val="24"/>
        </w:rPr>
        <w:t xml:space="preserve">symptoms in school children. </w:t>
      </w:r>
      <w:r w:rsidRPr="00607A56">
        <w:rPr>
          <w:rFonts w:ascii="Times-Roman" w:hAnsi="Times-Roman" w:cs="Times-Roman"/>
          <w:i/>
          <w:sz w:val="24"/>
          <w:szCs w:val="24"/>
        </w:rPr>
        <w:t>Behaviour Research and Therapy, 32</w:t>
      </w:r>
      <w:r w:rsidRPr="00607A56">
        <w:rPr>
          <w:rFonts w:ascii="Times-Roman" w:hAnsi="Times-Roman" w:cs="Times-Roman"/>
          <w:sz w:val="24"/>
          <w:szCs w:val="24"/>
        </w:rPr>
        <w:t>, 801–816.</w:t>
      </w:r>
    </w:p>
    <w:p w:rsidR="00437449" w:rsidRPr="00607A56" w:rsidRDefault="00437449" w:rsidP="0003001F">
      <w:pPr>
        <w:spacing w:line="360" w:lineRule="auto"/>
        <w:rPr>
          <w:rFonts w:ascii="Times New Roman" w:hAnsi="Times New Roman"/>
          <w:sz w:val="24"/>
          <w:szCs w:val="24"/>
        </w:rPr>
      </w:pPr>
      <w:proofErr w:type="spellStart"/>
      <w:r w:rsidRPr="00607A56">
        <w:rPr>
          <w:rFonts w:ascii="Times New Roman" w:hAnsi="Times New Roman"/>
          <w:sz w:val="24"/>
          <w:szCs w:val="24"/>
          <w:shd w:val="clear" w:color="auto" w:fill="FFFFFF"/>
        </w:rPr>
        <w:t>Kabat-Zinn</w:t>
      </w:r>
      <w:proofErr w:type="spellEnd"/>
      <w:r w:rsidRPr="00607A56">
        <w:rPr>
          <w:rFonts w:ascii="Times New Roman" w:hAnsi="Times New Roman"/>
          <w:sz w:val="24"/>
          <w:szCs w:val="24"/>
          <w:shd w:val="clear" w:color="auto" w:fill="FFFFFF"/>
        </w:rPr>
        <w:t>, J. (2004).</w:t>
      </w:r>
      <w:r w:rsidRPr="00607A56">
        <w:rPr>
          <w:rStyle w:val="apple-converted-space"/>
          <w:rFonts w:ascii="Times New Roman" w:hAnsi="Times New Roman"/>
          <w:sz w:val="24"/>
          <w:szCs w:val="24"/>
          <w:shd w:val="clear" w:color="auto" w:fill="FFFFFF"/>
        </w:rPr>
        <w:t> </w:t>
      </w:r>
      <w:r w:rsidRPr="00607A56">
        <w:rPr>
          <w:rStyle w:val="Emphasis"/>
          <w:rFonts w:ascii="Times New Roman" w:hAnsi="Times New Roman"/>
          <w:iCs/>
          <w:sz w:val="24"/>
          <w:szCs w:val="24"/>
          <w:bdr w:val="none" w:sz="0" w:space="0" w:color="auto" w:frame="1"/>
          <w:shd w:val="clear" w:color="auto" w:fill="FFFFFF"/>
        </w:rPr>
        <w:t xml:space="preserve">Full Catastrophe Living, How to Cope with Stress, Pain and Illness using </w:t>
      </w:r>
      <w:r>
        <w:rPr>
          <w:rStyle w:val="Emphasis"/>
          <w:rFonts w:ascii="Times New Roman" w:hAnsi="Times New Roman"/>
          <w:iCs/>
          <w:sz w:val="24"/>
          <w:szCs w:val="24"/>
          <w:bdr w:val="none" w:sz="0" w:space="0" w:color="auto" w:frame="1"/>
          <w:shd w:val="clear" w:color="auto" w:fill="FFFFFF"/>
          <w:lang w:val="mt-MT"/>
        </w:rPr>
        <w:tab/>
      </w:r>
      <w:r w:rsidRPr="00607A56">
        <w:rPr>
          <w:rStyle w:val="Emphasis"/>
          <w:rFonts w:ascii="Times New Roman" w:hAnsi="Times New Roman"/>
          <w:iCs/>
          <w:sz w:val="24"/>
          <w:szCs w:val="24"/>
          <w:bdr w:val="none" w:sz="0" w:space="0" w:color="auto" w:frame="1"/>
          <w:shd w:val="clear" w:color="auto" w:fill="FFFFFF"/>
        </w:rPr>
        <w:t>Mindfulness Meditation</w:t>
      </w:r>
      <w:r w:rsidRPr="00607A56">
        <w:rPr>
          <w:rFonts w:ascii="Times New Roman" w:hAnsi="Times New Roman"/>
          <w:sz w:val="24"/>
          <w:szCs w:val="24"/>
          <w:shd w:val="clear" w:color="auto" w:fill="FFFFFF"/>
        </w:rPr>
        <w:t xml:space="preserve">. </w:t>
      </w:r>
      <w:smartTag w:uri="urn:schemas-microsoft-com:office:smarttags" w:element="country-region">
        <w:r w:rsidRPr="00607A56">
          <w:rPr>
            <w:rFonts w:ascii="Times New Roman" w:hAnsi="Times New Roman"/>
            <w:sz w:val="24"/>
            <w:szCs w:val="24"/>
            <w:shd w:val="clear" w:color="auto" w:fill="FFFFFF"/>
          </w:rPr>
          <w:t>London</w:t>
        </w:r>
      </w:smartTag>
      <w:r w:rsidRPr="00607A56">
        <w:rPr>
          <w:rFonts w:ascii="Times New Roman" w:hAnsi="Times New Roman"/>
          <w:sz w:val="24"/>
          <w:szCs w:val="24"/>
          <w:shd w:val="clear" w:color="auto" w:fill="FFFFFF"/>
        </w:rPr>
        <w:t xml:space="preserve">: </w:t>
      </w:r>
      <w:proofErr w:type="spellStart"/>
      <w:r w:rsidRPr="00607A56">
        <w:rPr>
          <w:rFonts w:ascii="Times New Roman" w:hAnsi="Times New Roman"/>
          <w:sz w:val="24"/>
          <w:szCs w:val="24"/>
          <w:shd w:val="clear" w:color="auto" w:fill="FFFFFF"/>
        </w:rPr>
        <w:t>Piatkus</w:t>
      </w:r>
      <w:proofErr w:type="spellEnd"/>
      <w:r w:rsidRPr="00607A56">
        <w:rPr>
          <w:rFonts w:ascii="Times New Roman" w:hAnsi="Times New Roman"/>
          <w:sz w:val="24"/>
          <w:szCs w:val="24"/>
          <w:shd w:val="clear" w:color="auto" w:fill="FFFFFF"/>
        </w:rPr>
        <w:t>.</w:t>
      </w:r>
    </w:p>
    <w:p w:rsidR="00437449" w:rsidRPr="00607A56" w:rsidRDefault="00437449" w:rsidP="005D4971">
      <w:pPr>
        <w:spacing w:line="360" w:lineRule="auto"/>
        <w:rPr>
          <w:rFonts w:ascii="Times-Roman" w:hAnsi="Times-Roman" w:cs="Times-Roman"/>
          <w:sz w:val="24"/>
          <w:szCs w:val="24"/>
        </w:rPr>
      </w:pPr>
      <w:r w:rsidRPr="00607A56">
        <w:rPr>
          <w:rFonts w:ascii="Times-Roman" w:hAnsi="Times-Roman" w:cs="Times-Roman"/>
          <w:sz w:val="24"/>
          <w:szCs w:val="24"/>
        </w:rPr>
        <w:t xml:space="preserve">Kuiper, N. A., </w:t>
      </w:r>
      <w:proofErr w:type="spellStart"/>
      <w:r w:rsidRPr="00607A56">
        <w:rPr>
          <w:rFonts w:ascii="Times-Roman" w:hAnsi="Times-Roman" w:cs="Times-Roman"/>
          <w:sz w:val="24"/>
          <w:szCs w:val="24"/>
        </w:rPr>
        <w:t>Grimshaw</w:t>
      </w:r>
      <w:proofErr w:type="spellEnd"/>
      <w:r w:rsidRPr="00607A56">
        <w:rPr>
          <w:rFonts w:ascii="Times-Roman" w:hAnsi="Times-Roman" w:cs="Times-Roman"/>
          <w:sz w:val="24"/>
          <w:szCs w:val="24"/>
        </w:rPr>
        <w:t xml:space="preserve">, M., </w:t>
      </w:r>
      <w:proofErr w:type="spellStart"/>
      <w:r w:rsidRPr="00607A56">
        <w:rPr>
          <w:rFonts w:ascii="Times-Roman" w:hAnsi="Times-Roman" w:cs="Times-Roman"/>
          <w:sz w:val="24"/>
          <w:szCs w:val="24"/>
        </w:rPr>
        <w:t>Leite</w:t>
      </w:r>
      <w:proofErr w:type="spellEnd"/>
      <w:r w:rsidRPr="00607A56">
        <w:rPr>
          <w:rFonts w:ascii="Times-Roman" w:hAnsi="Times-Roman" w:cs="Times-Roman"/>
          <w:sz w:val="24"/>
          <w:szCs w:val="24"/>
        </w:rPr>
        <w:t xml:space="preserve">, C., &amp; </w:t>
      </w:r>
      <w:proofErr w:type="spellStart"/>
      <w:r w:rsidRPr="00607A56">
        <w:rPr>
          <w:rFonts w:ascii="Times-Roman" w:hAnsi="Times-Roman" w:cs="Times-Roman"/>
          <w:sz w:val="24"/>
          <w:szCs w:val="24"/>
        </w:rPr>
        <w:t>Kirsh</w:t>
      </w:r>
      <w:proofErr w:type="spellEnd"/>
      <w:r w:rsidRPr="00607A56">
        <w:rPr>
          <w:rFonts w:ascii="Times-Roman" w:hAnsi="Times-Roman" w:cs="Times-Roman"/>
          <w:sz w:val="24"/>
          <w:szCs w:val="24"/>
        </w:rPr>
        <w:t xml:space="preserve">, G. (2004). </w:t>
      </w:r>
      <w:proofErr w:type="spellStart"/>
      <w:r w:rsidRPr="00607A56">
        <w:rPr>
          <w:rFonts w:ascii="Times-Roman" w:hAnsi="Times-Roman" w:cs="Times-Roman"/>
          <w:sz w:val="24"/>
          <w:szCs w:val="24"/>
        </w:rPr>
        <w:t>Humor</w:t>
      </w:r>
      <w:proofErr w:type="spellEnd"/>
      <w:r w:rsidRPr="00607A56">
        <w:rPr>
          <w:rFonts w:ascii="Times-Roman" w:hAnsi="Times-Roman" w:cs="Times-Roman"/>
          <w:sz w:val="24"/>
          <w:szCs w:val="24"/>
        </w:rPr>
        <w:t xml:space="preserve"> is not always the best </w:t>
      </w:r>
      <w:r>
        <w:rPr>
          <w:rFonts w:ascii="Times-Roman" w:hAnsi="Times-Roman" w:cs="Times-Roman"/>
          <w:sz w:val="24"/>
          <w:szCs w:val="24"/>
          <w:lang w:val="mt-MT"/>
        </w:rPr>
        <w:tab/>
      </w:r>
      <w:r w:rsidRPr="00607A56">
        <w:rPr>
          <w:rFonts w:ascii="Times-Roman" w:hAnsi="Times-Roman" w:cs="Times-Roman"/>
          <w:sz w:val="24"/>
          <w:szCs w:val="24"/>
        </w:rPr>
        <w:t xml:space="preserve">medicine: Specific components of sense of </w:t>
      </w:r>
      <w:proofErr w:type="spellStart"/>
      <w:r w:rsidRPr="00607A56">
        <w:rPr>
          <w:rFonts w:ascii="Times-Roman" w:hAnsi="Times-Roman" w:cs="Times-Roman"/>
          <w:sz w:val="24"/>
          <w:szCs w:val="24"/>
        </w:rPr>
        <w:t>humor</w:t>
      </w:r>
      <w:proofErr w:type="spellEnd"/>
      <w:r w:rsidRPr="00607A56">
        <w:rPr>
          <w:rFonts w:ascii="Times-Roman" w:hAnsi="Times-Roman" w:cs="Times-Roman"/>
          <w:sz w:val="24"/>
          <w:szCs w:val="24"/>
        </w:rPr>
        <w:t xml:space="preserve"> and psychological well-being. </w:t>
      </w:r>
      <w:proofErr w:type="spellStart"/>
      <w:r w:rsidRPr="00607A56">
        <w:rPr>
          <w:rFonts w:ascii="Times-Roman" w:hAnsi="Times-Roman" w:cs="Times-Roman"/>
          <w:i/>
          <w:sz w:val="24"/>
          <w:szCs w:val="24"/>
        </w:rPr>
        <w:t>Humor</w:t>
      </w:r>
      <w:proofErr w:type="spellEnd"/>
      <w:r w:rsidRPr="00607A56">
        <w:rPr>
          <w:rFonts w:ascii="Times-Roman" w:hAnsi="Times-Roman" w:cs="Times-Roman"/>
          <w:i/>
          <w:sz w:val="24"/>
          <w:szCs w:val="24"/>
        </w:rPr>
        <w:t xml:space="preserve">: </w:t>
      </w:r>
      <w:r>
        <w:rPr>
          <w:rFonts w:ascii="Times-Roman" w:hAnsi="Times-Roman" w:cs="Times-Roman"/>
          <w:i/>
          <w:sz w:val="24"/>
          <w:szCs w:val="24"/>
          <w:lang w:val="mt-MT"/>
        </w:rPr>
        <w:tab/>
      </w:r>
      <w:r w:rsidRPr="00607A56">
        <w:rPr>
          <w:rFonts w:ascii="Times-Roman" w:hAnsi="Times-Roman" w:cs="Times-Roman"/>
          <w:i/>
          <w:sz w:val="24"/>
          <w:szCs w:val="24"/>
        </w:rPr>
        <w:t xml:space="preserve">International Journal of </w:t>
      </w:r>
      <w:proofErr w:type="spellStart"/>
      <w:r w:rsidRPr="00607A56">
        <w:rPr>
          <w:rFonts w:ascii="Times-Roman" w:hAnsi="Times-Roman" w:cs="Times-Roman"/>
          <w:i/>
          <w:sz w:val="24"/>
          <w:szCs w:val="24"/>
        </w:rPr>
        <w:t>Humor</w:t>
      </w:r>
      <w:proofErr w:type="spellEnd"/>
      <w:r w:rsidRPr="00607A56">
        <w:rPr>
          <w:rFonts w:ascii="Times-Roman" w:hAnsi="Times-Roman" w:cs="Times-Roman"/>
          <w:i/>
          <w:sz w:val="24"/>
          <w:szCs w:val="24"/>
        </w:rPr>
        <w:t xml:space="preserve"> Research, 17</w:t>
      </w:r>
      <w:r w:rsidRPr="00607A56">
        <w:rPr>
          <w:rFonts w:ascii="Times-Roman" w:hAnsi="Times-Roman" w:cs="Times-Roman"/>
          <w:sz w:val="24"/>
          <w:szCs w:val="24"/>
        </w:rPr>
        <w:t>, 135-168. doi:10.1515/humr.2004.002</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Kuiper, N. A., &amp; </w:t>
      </w:r>
      <w:proofErr w:type="spellStart"/>
      <w:r w:rsidRPr="00607A56">
        <w:rPr>
          <w:rFonts w:ascii="Times New Roman" w:hAnsi="Times New Roman"/>
          <w:sz w:val="24"/>
          <w:szCs w:val="24"/>
        </w:rPr>
        <w:t>Olinger</w:t>
      </w:r>
      <w:proofErr w:type="spellEnd"/>
      <w:r w:rsidRPr="00607A56">
        <w:rPr>
          <w:rFonts w:ascii="Times New Roman" w:hAnsi="Times New Roman"/>
          <w:sz w:val="24"/>
          <w:szCs w:val="24"/>
        </w:rPr>
        <w:t xml:space="preserve">, J. (1998). </w:t>
      </w:r>
      <w:proofErr w:type="spellStart"/>
      <w:r w:rsidRPr="00607A56">
        <w:rPr>
          <w:rFonts w:ascii="Times New Roman" w:hAnsi="Times New Roman"/>
          <w:sz w:val="24"/>
          <w:szCs w:val="24"/>
        </w:rPr>
        <w:t>Humor</w:t>
      </w:r>
      <w:proofErr w:type="spellEnd"/>
      <w:r w:rsidRPr="00607A56">
        <w:rPr>
          <w:rFonts w:ascii="Times New Roman" w:hAnsi="Times New Roman"/>
          <w:sz w:val="24"/>
          <w:szCs w:val="24"/>
        </w:rPr>
        <w:t xml:space="preserve"> and mental health. In H. Friedman (Ed.). </w:t>
      </w:r>
      <w:r>
        <w:rPr>
          <w:rFonts w:ascii="Times New Roman" w:hAnsi="Times New Roman"/>
          <w:sz w:val="24"/>
          <w:szCs w:val="24"/>
          <w:lang w:val="mt-MT"/>
        </w:rPr>
        <w:tab/>
      </w:r>
      <w:proofErr w:type="spellStart"/>
      <w:r w:rsidRPr="00607A56">
        <w:rPr>
          <w:rFonts w:ascii="Times New Roman" w:hAnsi="Times New Roman"/>
          <w:i/>
          <w:sz w:val="24"/>
          <w:szCs w:val="24"/>
        </w:rPr>
        <w:t>Encylopedia</w:t>
      </w:r>
      <w:proofErr w:type="spellEnd"/>
      <w:r w:rsidRPr="00607A56">
        <w:rPr>
          <w:rFonts w:ascii="Times New Roman" w:hAnsi="Times New Roman"/>
          <w:i/>
          <w:sz w:val="24"/>
          <w:szCs w:val="24"/>
        </w:rPr>
        <w:t xml:space="preserve"> of mental health</w:t>
      </w:r>
      <w:r w:rsidRPr="00607A56">
        <w:rPr>
          <w:rFonts w:ascii="Times New Roman" w:hAnsi="Times New Roman"/>
          <w:sz w:val="24"/>
          <w:szCs w:val="24"/>
        </w:rPr>
        <w:t xml:space="preserve"> (Vol. 2, pp. 445-458). </w:t>
      </w:r>
      <w:smartTag w:uri="urn:schemas-microsoft-com:office:smarttags" w:element="country-region">
        <w:r w:rsidRPr="00607A56">
          <w:rPr>
            <w:rFonts w:ascii="Times New Roman" w:hAnsi="Times New Roman"/>
            <w:sz w:val="24"/>
            <w:szCs w:val="24"/>
          </w:rPr>
          <w:t>San Diego</w:t>
        </w:r>
      </w:smartTag>
      <w:r w:rsidRPr="00607A56">
        <w:rPr>
          <w:rFonts w:ascii="Times New Roman" w:hAnsi="Times New Roman"/>
          <w:sz w:val="24"/>
          <w:szCs w:val="24"/>
        </w:rPr>
        <w:t>: Academic Press.</w:t>
      </w:r>
    </w:p>
    <w:p w:rsidR="00437449" w:rsidRPr="00607A56" w:rsidRDefault="00437449" w:rsidP="005D4971">
      <w:pPr>
        <w:spacing w:line="360" w:lineRule="auto"/>
        <w:rPr>
          <w:rFonts w:ascii="Times New Roman" w:hAnsi="Times New Roman"/>
          <w:sz w:val="24"/>
          <w:szCs w:val="24"/>
        </w:rPr>
      </w:pPr>
      <w:r w:rsidRPr="00607A56">
        <w:rPr>
          <w:rFonts w:ascii="Times New Roman" w:hAnsi="Times New Roman"/>
          <w:sz w:val="24"/>
          <w:szCs w:val="24"/>
        </w:rPr>
        <w:t xml:space="preserve">Martin, R. A., </w:t>
      </w:r>
      <w:proofErr w:type="spellStart"/>
      <w:r w:rsidRPr="00607A56">
        <w:rPr>
          <w:rFonts w:ascii="Times New Roman" w:hAnsi="Times New Roman"/>
          <w:sz w:val="24"/>
          <w:szCs w:val="24"/>
        </w:rPr>
        <w:t>Puhlik</w:t>
      </w:r>
      <w:proofErr w:type="spellEnd"/>
      <w:r w:rsidRPr="00607A56">
        <w:rPr>
          <w:rFonts w:ascii="Times New Roman" w:hAnsi="Times New Roman"/>
          <w:sz w:val="24"/>
          <w:szCs w:val="24"/>
        </w:rPr>
        <w:t xml:space="preserve">-Doris, P., Larsen, G., </w:t>
      </w:r>
      <w:proofErr w:type="spellStart"/>
      <w:r w:rsidRPr="00607A56">
        <w:rPr>
          <w:rFonts w:ascii="Times New Roman" w:hAnsi="Times New Roman"/>
          <w:sz w:val="24"/>
          <w:szCs w:val="24"/>
        </w:rPr>
        <w:t>Gray</w:t>
      </w:r>
      <w:proofErr w:type="spellEnd"/>
      <w:r w:rsidRPr="00607A56">
        <w:rPr>
          <w:rFonts w:ascii="Times New Roman" w:hAnsi="Times New Roman"/>
          <w:sz w:val="24"/>
          <w:szCs w:val="24"/>
        </w:rPr>
        <w:t xml:space="preserve">, J., &amp; Weir, K. (2003). Individual differences in </w:t>
      </w:r>
      <w:r>
        <w:rPr>
          <w:rFonts w:ascii="Times New Roman" w:hAnsi="Times New Roman"/>
          <w:sz w:val="24"/>
          <w:szCs w:val="24"/>
          <w:lang w:val="mt-MT"/>
        </w:rPr>
        <w:tab/>
      </w:r>
      <w:r w:rsidRPr="00607A56">
        <w:rPr>
          <w:rFonts w:ascii="Times New Roman" w:hAnsi="Times New Roman"/>
          <w:sz w:val="24"/>
          <w:szCs w:val="24"/>
        </w:rPr>
        <w:t xml:space="preserve">uses of </w:t>
      </w:r>
      <w:proofErr w:type="spellStart"/>
      <w:r w:rsidRPr="00607A56">
        <w:rPr>
          <w:rFonts w:ascii="Times New Roman" w:hAnsi="Times New Roman"/>
          <w:sz w:val="24"/>
          <w:szCs w:val="24"/>
        </w:rPr>
        <w:t>humor</w:t>
      </w:r>
      <w:proofErr w:type="spellEnd"/>
      <w:r w:rsidRPr="00607A56">
        <w:rPr>
          <w:rFonts w:ascii="Times New Roman" w:hAnsi="Times New Roman"/>
          <w:sz w:val="24"/>
          <w:szCs w:val="24"/>
        </w:rPr>
        <w:t xml:space="preserve"> and their relation to psychological well-being: Development of the </w:t>
      </w:r>
      <w:proofErr w:type="spellStart"/>
      <w:r w:rsidRPr="00607A56">
        <w:rPr>
          <w:rFonts w:ascii="Times New Roman" w:hAnsi="Times New Roman"/>
          <w:sz w:val="24"/>
          <w:szCs w:val="24"/>
        </w:rPr>
        <w:t>Humor</w:t>
      </w:r>
      <w:proofErr w:type="spellEnd"/>
      <w:r w:rsidRPr="00607A56">
        <w:rPr>
          <w:rFonts w:ascii="Times New Roman" w:hAnsi="Times New Roman"/>
          <w:sz w:val="24"/>
          <w:szCs w:val="24"/>
        </w:rPr>
        <w:t xml:space="preserve"> </w:t>
      </w:r>
      <w:r>
        <w:rPr>
          <w:rFonts w:ascii="Times New Roman" w:hAnsi="Times New Roman"/>
          <w:sz w:val="24"/>
          <w:szCs w:val="24"/>
          <w:lang w:val="mt-MT"/>
        </w:rPr>
        <w:tab/>
      </w:r>
      <w:r w:rsidRPr="00607A56">
        <w:rPr>
          <w:rFonts w:ascii="Times New Roman" w:hAnsi="Times New Roman"/>
          <w:sz w:val="24"/>
          <w:szCs w:val="24"/>
        </w:rPr>
        <w:t xml:space="preserve">Styles Questionnaire. </w:t>
      </w:r>
      <w:r w:rsidRPr="00607A56">
        <w:rPr>
          <w:rFonts w:ascii="Times New Roman" w:hAnsi="Times New Roman"/>
          <w:i/>
          <w:sz w:val="24"/>
          <w:szCs w:val="24"/>
        </w:rPr>
        <w:t>Journal of Research in Personality, 37</w:t>
      </w:r>
      <w:r w:rsidRPr="00607A56">
        <w:rPr>
          <w:rFonts w:ascii="Times New Roman" w:hAnsi="Times New Roman"/>
          <w:sz w:val="24"/>
          <w:szCs w:val="24"/>
        </w:rPr>
        <w:t>, 48-75. doi:10.1016/S0092-</w:t>
      </w:r>
      <w:r>
        <w:rPr>
          <w:rFonts w:ascii="Times New Roman" w:hAnsi="Times New Roman"/>
          <w:sz w:val="24"/>
          <w:szCs w:val="24"/>
          <w:lang w:val="mt-MT"/>
        </w:rPr>
        <w:tab/>
      </w:r>
      <w:r w:rsidRPr="00607A56">
        <w:rPr>
          <w:rFonts w:ascii="Times New Roman" w:hAnsi="Times New Roman"/>
          <w:sz w:val="24"/>
          <w:szCs w:val="24"/>
        </w:rPr>
        <w:t>6566(02)00534-2</w:t>
      </w:r>
    </w:p>
    <w:p w:rsidR="00437449" w:rsidRDefault="00437449" w:rsidP="0003001F">
      <w:pPr>
        <w:autoSpaceDE w:val="0"/>
        <w:autoSpaceDN w:val="0"/>
        <w:adjustRightInd w:val="0"/>
        <w:spacing w:after="0" w:line="360" w:lineRule="auto"/>
        <w:rPr>
          <w:rFonts w:ascii="Times New Roman" w:hAnsi="Times New Roman"/>
          <w:sz w:val="24"/>
          <w:szCs w:val="24"/>
          <w:lang w:val="mt-MT"/>
        </w:rPr>
      </w:pPr>
      <w:proofErr w:type="spellStart"/>
      <w:r>
        <w:rPr>
          <w:rFonts w:ascii="Times New Roman" w:hAnsi="Times New Roman"/>
          <w:sz w:val="24"/>
          <w:szCs w:val="24"/>
        </w:rPr>
        <w:lastRenderedPageBreak/>
        <w:t>Masten</w:t>
      </w:r>
      <w:proofErr w:type="spellEnd"/>
      <w:r>
        <w:rPr>
          <w:rFonts w:ascii="Times New Roman" w:hAnsi="Times New Roman"/>
          <w:sz w:val="24"/>
          <w:szCs w:val="24"/>
        </w:rPr>
        <w:t>, A.</w:t>
      </w:r>
      <w:r>
        <w:rPr>
          <w:rFonts w:ascii="Times New Roman" w:hAnsi="Times New Roman"/>
          <w:sz w:val="24"/>
          <w:szCs w:val="24"/>
          <w:lang w:val="mt-MT"/>
        </w:rPr>
        <w:t xml:space="preserve"> </w:t>
      </w:r>
      <w:r>
        <w:rPr>
          <w:rFonts w:ascii="Times New Roman" w:hAnsi="Times New Roman"/>
          <w:sz w:val="24"/>
          <w:szCs w:val="24"/>
        </w:rPr>
        <w:t>S., &amp; Reed, M.</w:t>
      </w:r>
      <w:r>
        <w:rPr>
          <w:rFonts w:ascii="Times New Roman" w:hAnsi="Times New Roman"/>
          <w:sz w:val="24"/>
          <w:szCs w:val="24"/>
          <w:lang w:val="mt-MT"/>
        </w:rPr>
        <w:t xml:space="preserve"> </w:t>
      </w:r>
      <w:r w:rsidRPr="00607A56">
        <w:rPr>
          <w:rFonts w:ascii="Times New Roman" w:hAnsi="Times New Roman"/>
          <w:sz w:val="24"/>
          <w:szCs w:val="24"/>
        </w:rPr>
        <w:t>G.</w:t>
      </w:r>
      <w:r>
        <w:rPr>
          <w:rFonts w:ascii="Times New Roman" w:hAnsi="Times New Roman"/>
          <w:sz w:val="24"/>
          <w:szCs w:val="24"/>
          <w:lang w:val="mt-MT"/>
        </w:rPr>
        <w:t xml:space="preserve"> </w:t>
      </w:r>
      <w:r w:rsidRPr="00607A56">
        <w:rPr>
          <w:rFonts w:ascii="Times New Roman" w:hAnsi="Times New Roman"/>
          <w:sz w:val="24"/>
          <w:szCs w:val="24"/>
        </w:rPr>
        <w:t xml:space="preserve">J. (2002). Resilience in development. In C.R. </w:t>
      </w:r>
      <w:proofErr w:type="spellStart"/>
      <w:r w:rsidRPr="00607A56">
        <w:rPr>
          <w:rFonts w:ascii="Times New Roman" w:hAnsi="Times New Roman"/>
          <w:sz w:val="24"/>
          <w:szCs w:val="24"/>
        </w:rPr>
        <w:t>Synder</w:t>
      </w:r>
      <w:proofErr w:type="spellEnd"/>
      <w:r w:rsidRPr="00607A56">
        <w:rPr>
          <w:rFonts w:ascii="Times New Roman" w:hAnsi="Times New Roman"/>
          <w:sz w:val="24"/>
          <w:szCs w:val="24"/>
        </w:rPr>
        <w:t xml:space="preserve"> &amp; S.J. Lopez </w:t>
      </w:r>
      <w:r>
        <w:rPr>
          <w:rFonts w:ascii="Times New Roman" w:hAnsi="Times New Roman"/>
          <w:sz w:val="24"/>
          <w:szCs w:val="24"/>
          <w:lang w:val="mt-MT"/>
        </w:rPr>
        <w:tab/>
      </w:r>
      <w:r w:rsidRPr="00607A56">
        <w:rPr>
          <w:rFonts w:ascii="Times New Roman" w:hAnsi="Times New Roman"/>
          <w:sz w:val="24"/>
          <w:szCs w:val="24"/>
        </w:rPr>
        <w:t xml:space="preserve">(Eds.), </w:t>
      </w:r>
      <w:r w:rsidRPr="00607A56">
        <w:rPr>
          <w:rFonts w:ascii="Times New Roman" w:hAnsi="Times New Roman"/>
          <w:i/>
          <w:sz w:val="24"/>
          <w:szCs w:val="24"/>
        </w:rPr>
        <w:t xml:space="preserve">Handbook of positive psychology </w:t>
      </w:r>
      <w:r w:rsidRPr="003F074F">
        <w:rPr>
          <w:rFonts w:ascii="Times New Roman" w:hAnsi="Times New Roman"/>
          <w:sz w:val="24"/>
          <w:szCs w:val="24"/>
        </w:rPr>
        <w:t>(pp. 74–88)</w:t>
      </w:r>
      <w:r w:rsidRPr="00607A56">
        <w:rPr>
          <w:rFonts w:ascii="Times New Roman" w:hAnsi="Times New Roman"/>
          <w:i/>
          <w:sz w:val="24"/>
          <w:szCs w:val="24"/>
        </w:rPr>
        <w:t xml:space="preserve">. </w:t>
      </w:r>
      <w:smartTag w:uri="urn:schemas-microsoft-com:office:smarttags" w:element="country-region">
        <w:r w:rsidRPr="00607A56">
          <w:rPr>
            <w:rFonts w:ascii="Times New Roman" w:hAnsi="Times New Roman"/>
            <w:sz w:val="24"/>
            <w:szCs w:val="24"/>
          </w:rPr>
          <w:t>New York</w:t>
        </w:r>
      </w:smartTag>
      <w:r w:rsidRPr="00607A56">
        <w:rPr>
          <w:rFonts w:ascii="Times New Roman" w:hAnsi="Times New Roman"/>
          <w:sz w:val="24"/>
          <w:szCs w:val="24"/>
        </w:rPr>
        <w:t xml:space="preserve">: </w:t>
      </w:r>
      <w:smartTag w:uri="urn:schemas-microsoft-com:office:smarttags" w:element="country-region">
        <w:smartTag w:uri="urn:schemas-microsoft-com:office:smarttags" w:element="country-region">
          <w:r w:rsidRPr="00607A56">
            <w:rPr>
              <w:rFonts w:ascii="Times New Roman" w:hAnsi="Times New Roman"/>
              <w:sz w:val="24"/>
              <w:szCs w:val="24"/>
            </w:rPr>
            <w:t>Oxford</w:t>
          </w:r>
        </w:smartTag>
        <w:r w:rsidRPr="00607A56">
          <w:rPr>
            <w:rFonts w:ascii="Times New Roman" w:hAnsi="Times New Roman"/>
            <w:sz w:val="24"/>
            <w:szCs w:val="24"/>
          </w:rPr>
          <w:t xml:space="preserve"> </w:t>
        </w:r>
        <w:smartTag w:uri="urn:schemas-microsoft-com:office:smarttags" w:element="country-region">
          <w:r w:rsidRPr="00607A56">
            <w:rPr>
              <w:rFonts w:ascii="Times New Roman" w:hAnsi="Times New Roman"/>
              <w:sz w:val="24"/>
              <w:szCs w:val="24"/>
            </w:rPr>
            <w:t>University</w:t>
          </w:r>
        </w:smartTag>
      </w:smartTag>
      <w:r w:rsidRPr="00607A56">
        <w:rPr>
          <w:rFonts w:ascii="Times New Roman" w:hAnsi="Times New Roman"/>
          <w:sz w:val="24"/>
          <w:szCs w:val="24"/>
        </w:rPr>
        <w:t xml:space="preserve"> </w:t>
      </w:r>
      <w:r>
        <w:rPr>
          <w:rFonts w:ascii="Times New Roman" w:hAnsi="Times New Roman"/>
          <w:sz w:val="24"/>
          <w:szCs w:val="24"/>
          <w:lang w:val="mt-MT"/>
        </w:rPr>
        <w:tab/>
      </w:r>
      <w:r w:rsidRPr="00607A56">
        <w:rPr>
          <w:rFonts w:ascii="Times New Roman" w:hAnsi="Times New Roman"/>
          <w:sz w:val="24"/>
          <w:szCs w:val="24"/>
        </w:rPr>
        <w:t>Press.</w:t>
      </w:r>
    </w:p>
    <w:p w:rsidR="00437449" w:rsidRPr="003F074F" w:rsidRDefault="00437449" w:rsidP="0003001F">
      <w:pPr>
        <w:autoSpaceDE w:val="0"/>
        <w:autoSpaceDN w:val="0"/>
        <w:adjustRightInd w:val="0"/>
        <w:spacing w:after="0" w:line="360" w:lineRule="auto"/>
        <w:rPr>
          <w:rFonts w:ascii="Times New Roman" w:hAnsi="Times New Roman"/>
          <w:sz w:val="24"/>
          <w:szCs w:val="24"/>
          <w:lang w:val="mt-MT"/>
        </w:rPr>
      </w:pPr>
    </w:p>
    <w:p w:rsidR="00437449" w:rsidRDefault="00437449" w:rsidP="0003001F">
      <w:pPr>
        <w:autoSpaceDE w:val="0"/>
        <w:autoSpaceDN w:val="0"/>
        <w:adjustRightInd w:val="0"/>
        <w:spacing w:after="0" w:line="360" w:lineRule="auto"/>
        <w:rPr>
          <w:rFonts w:ascii="Times New Roman" w:hAnsi="Times New Roman"/>
          <w:sz w:val="24"/>
          <w:szCs w:val="24"/>
          <w:lang w:val="mt-MT"/>
        </w:rPr>
      </w:pPr>
      <w:r w:rsidRPr="00607A56">
        <w:rPr>
          <w:rFonts w:ascii="Times New Roman" w:hAnsi="Times New Roman"/>
          <w:sz w:val="24"/>
          <w:szCs w:val="24"/>
        </w:rPr>
        <w:t xml:space="preserve">Peterson, C. (2000). The future of optimism. </w:t>
      </w:r>
      <w:r w:rsidRPr="000E0445">
        <w:rPr>
          <w:rFonts w:ascii="Times New Roman" w:hAnsi="Times New Roman"/>
          <w:i/>
          <w:sz w:val="24"/>
          <w:szCs w:val="24"/>
          <w:lang w:val="de-DE"/>
        </w:rPr>
        <w:t>American Psychologist, 55</w:t>
      </w:r>
      <w:r w:rsidRPr="000E0445">
        <w:rPr>
          <w:rFonts w:ascii="Times New Roman" w:hAnsi="Times New Roman"/>
          <w:sz w:val="24"/>
          <w:szCs w:val="24"/>
          <w:lang w:val="de-DE"/>
        </w:rPr>
        <w:t>(1), 44-55.</w:t>
      </w:r>
    </w:p>
    <w:p w:rsidR="00437449" w:rsidRDefault="00437449" w:rsidP="0003001F">
      <w:pPr>
        <w:autoSpaceDE w:val="0"/>
        <w:autoSpaceDN w:val="0"/>
        <w:adjustRightInd w:val="0"/>
        <w:spacing w:after="0" w:line="360" w:lineRule="auto"/>
        <w:rPr>
          <w:rFonts w:ascii="Times New Roman" w:hAnsi="Times New Roman"/>
          <w:sz w:val="24"/>
          <w:szCs w:val="24"/>
          <w:lang w:val="mt-MT"/>
        </w:rPr>
      </w:pPr>
    </w:p>
    <w:p w:rsidR="00437449" w:rsidRPr="00BA199D" w:rsidRDefault="00437449" w:rsidP="0003001F">
      <w:pPr>
        <w:autoSpaceDE w:val="0"/>
        <w:autoSpaceDN w:val="0"/>
        <w:adjustRightInd w:val="0"/>
        <w:spacing w:after="0" w:line="360" w:lineRule="auto"/>
        <w:rPr>
          <w:rFonts w:ascii="Times New Roman" w:hAnsi="Times New Roman"/>
          <w:sz w:val="24"/>
          <w:szCs w:val="24"/>
          <w:lang w:val="mt-MT"/>
        </w:rPr>
      </w:pPr>
      <w:r w:rsidRPr="000E0445">
        <w:rPr>
          <w:rFonts w:ascii="Times New Roman" w:hAnsi="Times New Roman"/>
          <w:sz w:val="24"/>
          <w:szCs w:val="24"/>
          <w:shd w:val="clear" w:color="auto" w:fill="FFFFFF"/>
          <w:lang w:val="de-DE"/>
        </w:rPr>
        <w:t xml:space="preserve">Peterson, C., Ruch, W., Beerman, U., Park, N., &amp; Seligman, M. E. P. (2007). </w:t>
      </w:r>
      <w:r w:rsidRPr="00BA199D">
        <w:rPr>
          <w:rFonts w:ascii="Times New Roman" w:hAnsi="Times New Roman"/>
          <w:sz w:val="24"/>
          <w:szCs w:val="24"/>
          <w:shd w:val="clear" w:color="auto" w:fill="FFFFFF"/>
        </w:rPr>
        <w:t xml:space="preserve">Strengths of </w:t>
      </w:r>
      <w:r>
        <w:rPr>
          <w:rFonts w:ascii="Times New Roman" w:hAnsi="Times New Roman"/>
          <w:sz w:val="24"/>
          <w:szCs w:val="24"/>
          <w:shd w:val="clear" w:color="auto" w:fill="FFFFFF"/>
          <w:lang w:val="mt-MT"/>
        </w:rPr>
        <w:tab/>
      </w:r>
      <w:r w:rsidRPr="00BA199D">
        <w:rPr>
          <w:rFonts w:ascii="Times New Roman" w:hAnsi="Times New Roman"/>
          <w:sz w:val="24"/>
          <w:szCs w:val="24"/>
          <w:shd w:val="clear" w:color="auto" w:fill="FFFFFF"/>
        </w:rPr>
        <w:t>character, orientations to happiness, and life satisfaction.</w:t>
      </w:r>
      <w:r w:rsidRPr="00BA199D">
        <w:rPr>
          <w:rStyle w:val="apple-converted-space"/>
          <w:rFonts w:ascii="Times New Roman" w:hAnsi="Times New Roman"/>
          <w:sz w:val="24"/>
          <w:szCs w:val="24"/>
          <w:shd w:val="clear" w:color="auto" w:fill="FFFFFF"/>
        </w:rPr>
        <w:t> </w:t>
      </w:r>
      <w:r w:rsidRPr="00BA199D">
        <w:rPr>
          <w:rFonts w:ascii="Times New Roman" w:hAnsi="Times New Roman"/>
          <w:i/>
          <w:iCs/>
          <w:sz w:val="24"/>
          <w:szCs w:val="24"/>
          <w:shd w:val="clear" w:color="auto" w:fill="FFFFFF"/>
        </w:rPr>
        <w:t xml:space="preserve">Journal of Positive Psychology, </w:t>
      </w:r>
      <w:r>
        <w:rPr>
          <w:rFonts w:ascii="Times New Roman" w:hAnsi="Times New Roman"/>
          <w:i/>
          <w:iCs/>
          <w:sz w:val="24"/>
          <w:szCs w:val="24"/>
          <w:shd w:val="clear" w:color="auto" w:fill="FFFFFF"/>
          <w:lang w:val="mt-MT"/>
        </w:rPr>
        <w:tab/>
      </w:r>
      <w:r w:rsidRPr="00BA199D">
        <w:rPr>
          <w:rFonts w:ascii="Times New Roman" w:hAnsi="Times New Roman"/>
          <w:i/>
          <w:iCs/>
          <w:sz w:val="24"/>
          <w:szCs w:val="24"/>
          <w:shd w:val="clear" w:color="auto" w:fill="FFFFFF"/>
        </w:rPr>
        <w:t>2</w:t>
      </w:r>
      <w:r w:rsidRPr="00BA199D">
        <w:rPr>
          <w:rFonts w:ascii="Times New Roman" w:hAnsi="Times New Roman"/>
          <w:sz w:val="24"/>
          <w:szCs w:val="24"/>
          <w:shd w:val="clear" w:color="auto" w:fill="FFFFFF"/>
        </w:rPr>
        <w:t>, 149-156.</w:t>
      </w:r>
    </w:p>
    <w:p w:rsidR="00437449" w:rsidRPr="00607A56" w:rsidRDefault="00437449" w:rsidP="0003001F">
      <w:pPr>
        <w:autoSpaceDE w:val="0"/>
        <w:autoSpaceDN w:val="0"/>
        <w:adjustRightInd w:val="0"/>
        <w:spacing w:after="0" w:line="360" w:lineRule="auto"/>
        <w:rPr>
          <w:rFonts w:ascii="Times New Roman" w:hAnsi="Times New Roman"/>
          <w:sz w:val="24"/>
          <w:szCs w:val="24"/>
        </w:rPr>
      </w:pPr>
    </w:p>
    <w:p w:rsidR="00437449" w:rsidRPr="00607A56" w:rsidRDefault="00437449" w:rsidP="000924D6">
      <w:pPr>
        <w:spacing w:line="360" w:lineRule="auto"/>
        <w:rPr>
          <w:rFonts w:ascii="Times New Roman" w:hAnsi="Times New Roman"/>
          <w:color w:val="000000"/>
          <w:sz w:val="24"/>
          <w:szCs w:val="24"/>
        </w:rPr>
      </w:pPr>
      <w:proofErr w:type="spellStart"/>
      <w:r w:rsidRPr="00607A56">
        <w:rPr>
          <w:rFonts w:ascii="Times New Roman" w:hAnsi="Times New Roman"/>
          <w:color w:val="000000"/>
          <w:sz w:val="24"/>
          <w:szCs w:val="24"/>
        </w:rPr>
        <w:t>Scheier</w:t>
      </w:r>
      <w:proofErr w:type="spellEnd"/>
      <w:r w:rsidRPr="00607A56">
        <w:rPr>
          <w:rFonts w:ascii="Times New Roman" w:hAnsi="Times New Roman"/>
          <w:color w:val="000000"/>
          <w:sz w:val="24"/>
          <w:szCs w:val="24"/>
        </w:rPr>
        <w:t>, M. F., &amp; Carver, C. S. (1992). Effects of optimism on psychological and physical well-</w:t>
      </w:r>
      <w:r>
        <w:rPr>
          <w:rFonts w:ascii="Times New Roman" w:hAnsi="Times New Roman"/>
          <w:color w:val="000000"/>
          <w:sz w:val="24"/>
          <w:szCs w:val="24"/>
          <w:lang w:val="mt-MT"/>
        </w:rPr>
        <w:tab/>
      </w:r>
      <w:r w:rsidRPr="00607A56">
        <w:rPr>
          <w:rFonts w:ascii="Times New Roman" w:hAnsi="Times New Roman"/>
          <w:color w:val="000000"/>
          <w:sz w:val="24"/>
          <w:szCs w:val="24"/>
        </w:rPr>
        <w:t xml:space="preserve">being: Theoretical overview and empirical update. </w:t>
      </w:r>
      <w:r w:rsidRPr="00607A56">
        <w:rPr>
          <w:rFonts w:ascii="Times New Roman" w:hAnsi="Times New Roman"/>
          <w:i/>
          <w:color w:val="000000"/>
          <w:sz w:val="24"/>
          <w:szCs w:val="24"/>
        </w:rPr>
        <w:t>Cognitive Therapy and Research</w:t>
      </w:r>
      <w:r w:rsidRPr="00607A56">
        <w:rPr>
          <w:rFonts w:ascii="Times New Roman" w:hAnsi="Times New Roman"/>
          <w:color w:val="000000"/>
          <w:sz w:val="24"/>
          <w:szCs w:val="24"/>
        </w:rPr>
        <w:t xml:space="preserve">, </w:t>
      </w:r>
      <w:r w:rsidRPr="00607A56">
        <w:rPr>
          <w:rFonts w:ascii="Times New Roman" w:hAnsi="Times New Roman"/>
          <w:i/>
          <w:color w:val="000000"/>
          <w:sz w:val="24"/>
          <w:szCs w:val="24"/>
        </w:rPr>
        <w:t>16</w:t>
      </w:r>
      <w:r w:rsidRPr="00607A56">
        <w:rPr>
          <w:rFonts w:ascii="Times New Roman" w:hAnsi="Times New Roman"/>
          <w:color w:val="000000"/>
          <w:sz w:val="24"/>
          <w:szCs w:val="24"/>
        </w:rPr>
        <w:t xml:space="preserve">, </w:t>
      </w:r>
      <w:r>
        <w:rPr>
          <w:rFonts w:ascii="Times New Roman" w:hAnsi="Times New Roman"/>
          <w:color w:val="000000"/>
          <w:sz w:val="24"/>
          <w:szCs w:val="24"/>
          <w:lang w:val="mt-MT"/>
        </w:rPr>
        <w:tab/>
      </w:r>
      <w:r w:rsidRPr="00607A56">
        <w:rPr>
          <w:rFonts w:ascii="Times New Roman" w:hAnsi="Times New Roman"/>
          <w:color w:val="000000"/>
          <w:sz w:val="24"/>
          <w:szCs w:val="24"/>
        </w:rPr>
        <w:t>201–228.</w:t>
      </w:r>
    </w:p>
    <w:p w:rsidR="00437449" w:rsidRPr="00607A56" w:rsidRDefault="00437449" w:rsidP="000924D6">
      <w:pPr>
        <w:spacing w:line="360" w:lineRule="auto"/>
        <w:rPr>
          <w:rFonts w:ascii="Times New Roman" w:hAnsi="Times New Roman"/>
          <w:color w:val="000000"/>
          <w:sz w:val="24"/>
          <w:szCs w:val="24"/>
        </w:rPr>
      </w:pPr>
      <w:r w:rsidRPr="00607A56">
        <w:rPr>
          <w:rFonts w:ascii="Times New Roman" w:hAnsi="Times New Roman"/>
          <w:color w:val="000000"/>
          <w:sz w:val="24"/>
          <w:szCs w:val="24"/>
        </w:rPr>
        <w:t xml:space="preserve">Seligman, M. E. (2011). </w:t>
      </w:r>
      <w:r w:rsidRPr="00607A56">
        <w:rPr>
          <w:rFonts w:ascii="Times New Roman" w:hAnsi="Times New Roman"/>
          <w:i/>
          <w:color w:val="000000"/>
          <w:sz w:val="24"/>
          <w:szCs w:val="24"/>
        </w:rPr>
        <w:t>Learned Optimism.</w:t>
      </w:r>
      <w:r w:rsidRPr="00607A56">
        <w:rPr>
          <w:rFonts w:ascii="Times New Roman" w:hAnsi="Times New Roman"/>
          <w:color w:val="000000"/>
          <w:sz w:val="24"/>
          <w:szCs w:val="24"/>
        </w:rPr>
        <w:t xml:space="preserve"> Australia: Random House Australia.</w:t>
      </w:r>
    </w:p>
    <w:p w:rsidR="00437449" w:rsidRPr="00607A56" w:rsidRDefault="00437449" w:rsidP="0003001F">
      <w:pPr>
        <w:autoSpaceDE w:val="0"/>
        <w:autoSpaceDN w:val="0"/>
        <w:adjustRightInd w:val="0"/>
        <w:spacing w:after="0" w:line="360" w:lineRule="auto"/>
        <w:rPr>
          <w:rFonts w:ascii="Times New Roman" w:hAnsi="Times New Roman"/>
          <w:color w:val="231F20"/>
          <w:sz w:val="24"/>
          <w:szCs w:val="24"/>
        </w:rPr>
      </w:pPr>
      <w:r w:rsidRPr="00607A56">
        <w:rPr>
          <w:rFonts w:ascii="Times New Roman" w:hAnsi="Times New Roman"/>
          <w:sz w:val="24"/>
          <w:szCs w:val="24"/>
        </w:rPr>
        <w:t xml:space="preserve">Seligman, M. E., Parks, A. C., &amp; Steen, T. (2004). A balanced psychology and a full life. </w:t>
      </w:r>
      <w:r w:rsidRPr="00607A56">
        <w:rPr>
          <w:rFonts w:ascii="Times New Roman" w:hAnsi="Times New Roman"/>
          <w:i/>
          <w:color w:val="231F20"/>
          <w:sz w:val="24"/>
          <w:szCs w:val="24"/>
        </w:rPr>
        <w:t xml:space="preserve">Phil. </w:t>
      </w:r>
      <w:r>
        <w:rPr>
          <w:rFonts w:ascii="Times New Roman" w:hAnsi="Times New Roman"/>
          <w:i/>
          <w:color w:val="231F20"/>
          <w:sz w:val="24"/>
          <w:szCs w:val="24"/>
          <w:lang w:val="mt-MT"/>
        </w:rPr>
        <w:tab/>
      </w:r>
      <w:r w:rsidRPr="00607A56">
        <w:rPr>
          <w:rFonts w:ascii="Times New Roman" w:hAnsi="Times New Roman"/>
          <w:i/>
          <w:sz w:val="24"/>
          <w:szCs w:val="24"/>
        </w:rPr>
        <w:t xml:space="preserve">Trans. R. Soc. </w:t>
      </w:r>
      <w:proofErr w:type="spellStart"/>
      <w:r w:rsidRPr="00607A56">
        <w:rPr>
          <w:rFonts w:ascii="Times New Roman" w:hAnsi="Times New Roman"/>
          <w:i/>
          <w:sz w:val="24"/>
          <w:szCs w:val="24"/>
        </w:rPr>
        <w:t>Lond</w:t>
      </w:r>
      <w:proofErr w:type="spellEnd"/>
      <w:r w:rsidRPr="00607A56">
        <w:rPr>
          <w:rFonts w:ascii="Times New Roman" w:hAnsi="Times New Roman"/>
          <w:i/>
          <w:sz w:val="24"/>
          <w:szCs w:val="24"/>
        </w:rPr>
        <w:t>. B, 359</w:t>
      </w:r>
      <w:r w:rsidRPr="00607A56">
        <w:rPr>
          <w:rFonts w:ascii="Times New Roman" w:hAnsi="Times New Roman"/>
          <w:sz w:val="24"/>
          <w:szCs w:val="24"/>
        </w:rPr>
        <w:t>, 1379–1381. doi:10.1098/rstb.2004.1513</w:t>
      </w:r>
    </w:p>
    <w:p w:rsidR="00437449" w:rsidRPr="00607A56" w:rsidRDefault="00437449" w:rsidP="0003001F">
      <w:pPr>
        <w:autoSpaceDE w:val="0"/>
        <w:autoSpaceDN w:val="0"/>
        <w:adjustRightInd w:val="0"/>
        <w:spacing w:after="0" w:line="360" w:lineRule="auto"/>
        <w:rPr>
          <w:rFonts w:ascii="Times New Roman" w:hAnsi="Times New 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Seligman, M. E. P., </w:t>
      </w:r>
      <w:proofErr w:type="spellStart"/>
      <w:r w:rsidRPr="00607A56">
        <w:rPr>
          <w:rFonts w:ascii="Times-Roman" w:hAnsi="Times-Roman" w:cs="Times-Roman"/>
          <w:sz w:val="24"/>
          <w:szCs w:val="24"/>
        </w:rPr>
        <w:t>Reivich</w:t>
      </w:r>
      <w:proofErr w:type="spellEnd"/>
      <w:r w:rsidRPr="00607A56">
        <w:rPr>
          <w:rFonts w:ascii="Times-Roman" w:hAnsi="Times-Roman" w:cs="Times-Roman"/>
          <w:sz w:val="24"/>
          <w:szCs w:val="24"/>
        </w:rPr>
        <w:t xml:space="preserve">, K., </w:t>
      </w:r>
      <w:proofErr w:type="spellStart"/>
      <w:r w:rsidRPr="00607A56">
        <w:rPr>
          <w:rFonts w:ascii="Times-Roman" w:hAnsi="Times-Roman" w:cs="Times-Roman"/>
          <w:sz w:val="24"/>
          <w:szCs w:val="24"/>
        </w:rPr>
        <w:t>Jaycox</w:t>
      </w:r>
      <w:proofErr w:type="spellEnd"/>
      <w:r w:rsidRPr="00607A56">
        <w:rPr>
          <w:rFonts w:ascii="Times-Roman" w:hAnsi="Times-Roman" w:cs="Times-Roman"/>
          <w:sz w:val="24"/>
          <w:szCs w:val="24"/>
        </w:rPr>
        <w:t xml:space="preserve">, L., &amp; </w:t>
      </w:r>
      <w:proofErr w:type="spellStart"/>
      <w:r w:rsidRPr="00607A56">
        <w:rPr>
          <w:rFonts w:ascii="Times-Roman" w:hAnsi="Times-Roman" w:cs="Times-Roman"/>
          <w:sz w:val="24"/>
          <w:szCs w:val="24"/>
        </w:rPr>
        <w:t>Gillham</w:t>
      </w:r>
      <w:proofErr w:type="spellEnd"/>
      <w:r w:rsidRPr="00607A56">
        <w:rPr>
          <w:rFonts w:ascii="Times-Roman" w:hAnsi="Times-Roman" w:cs="Times-Roman"/>
          <w:sz w:val="24"/>
          <w:szCs w:val="24"/>
        </w:rPr>
        <w:t xml:space="preserve">, J. (1995). </w:t>
      </w:r>
      <w:r w:rsidRPr="00607A56">
        <w:rPr>
          <w:rFonts w:ascii="Times-Roman" w:hAnsi="Times-Roman" w:cs="Times-Roman"/>
          <w:i/>
          <w:sz w:val="24"/>
          <w:szCs w:val="24"/>
        </w:rPr>
        <w:t>The optimistic child.</w:t>
      </w:r>
      <w:r w:rsidRPr="00607A56">
        <w:rPr>
          <w:rFonts w:ascii="Times-Roman" w:hAnsi="Times-Roman" w:cs="Times-Roman"/>
          <w:sz w:val="24"/>
          <w:szCs w:val="24"/>
        </w:rPr>
        <w:t xml:space="preserve"> New </w:t>
      </w:r>
      <w:r>
        <w:rPr>
          <w:rFonts w:ascii="Times-Roman" w:hAnsi="Times-Roman" w:cs="Times-Roman"/>
          <w:sz w:val="24"/>
          <w:szCs w:val="24"/>
          <w:lang w:val="mt-MT"/>
        </w:rPr>
        <w:tab/>
      </w:r>
      <w:r w:rsidRPr="00607A56">
        <w:rPr>
          <w:rFonts w:ascii="Times-Roman" w:hAnsi="Times-Roman" w:cs="Times-Roman"/>
          <w:sz w:val="24"/>
          <w:szCs w:val="24"/>
        </w:rPr>
        <w:t>York: Houghton Mifflin.</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p>
    <w:p w:rsidR="00437449" w:rsidRPr="00607A56" w:rsidRDefault="00437449" w:rsidP="0003001F">
      <w:pPr>
        <w:autoSpaceDE w:val="0"/>
        <w:autoSpaceDN w:val="0"/>
        <w:adjustRightInd w:val="0"/>
        <w:spacing w:after="0" w:line="360" w:lineRule="auto"/>
        <w:rPr>
          <w:rFonts w:ascii="Times-Roman" w:hAnsi="Times-Roman" w:cs="Times-Roman"/>
          <w:sz w:val="24"/>
          <w:szCs w:val="24"/>
        </w:rPr>
      </w:pPr>
      <w:r w:rsidRPr="00607A56">
        <w:rPr>
          <w:rFonts w:ascii="Times-Roman" w:hAnsi="Times-Roman" w:cs="Times-Roman"/>
          <w:sz w:val="24"/>
          <w:szCs w:val="24"/>
        </w:rPr>
        <w:t xml:space="preserve">Siegel, D. J. (2007). </w:t>
      </w:r>
      <w:r w:rsidRPr="00607A56">
        <w:rPr>
          <w:rFonts w:ascii="Times-Roman" w:hAnsi="Times-Roman" w:cs="Times-Roman"/>
          <w:i/>
          <w:sz w:val="24"/>
          <w:szCs w:val="24"/>
        </w:rPr>
        <w:t xml:space="preserve">The Mindful Brain: Reflection and </w:t>
      </w:r>
      <w:proofErr w:type="spellStart"/>
      <w:r w:rsidRPr="00607A56">
        <w:rPr>
          <w:rFonts w:ascii="Times-Roman" w:hAnsi="Times-Roman" w:cs="Times-Roman"/>
          <w:i/>
          <w:sz w:val="24"/>
          <w:szCs w:val="24"/>
        </w:rPr>
        <w:t>Attunement</w:t>
      </w:r>
      <w:proofErr w:type="spellEnd"/>
      <w:r w:rsidRPr="00607A56">
        <w:rPr>
          <w:rFonts w:ascii="Times-Roman" w:hAnsi="Times-Roman" w:cs="Times-Roman"/>
          <w:i/>
          <w:sz w:val="24"/>
          <w:szCs w:val="24"/>
        </w:rPr>
        <w:t xml:space="preserve"> in the Cultivation of Well-</w:t>
      </w:r>
      <w:r>
        <w:rPr>
          <w:rFonts w:ascii="Times-Roman" w:hAnsi="Times-Roman" w:cs="Times-Roman"/>
          <w:i/>
          <w:sz w:val="24"/>
          <w:szCs w:val="24"/>
          <w:lang w:val="mt-MT"/>
        </w:rPr>
        <w:tab/>
      </w:r>
      <w:r w:rsidRPr="00607A56">
        <w:rPr>
          <w:rFonts w:ascii="Times-Roman" w:hAnsi="Times-Roman" w:cs="Times-Roman"/>
          <w:i/>
          <w:sz w:val="24"/>
          <w:szCs w:val="24"/>
        </w:rPr>
        <w:t>Being.</w:t>
      </w:r>
      <w:r w:rsidRPr="00607A56">
        <w:rPr>
          <w:rFonts w:ascii="Times-Roman" w:hAnsi="Times-Roman" w:cs="Times-Roman"/>
          <w:sz w:val="24"/>
          <w:szCs w:val="24"/>
        </w:rPr>
        <w:t xml:space="preserve"> United States of America: Mind Your Brain, Inc.</w:t>
      </w:r>
    </w:p>
    <w:p w:rsidR="00437449" w:rsidRPr="00607A56" w:rsidRDefault="00437449" w:rsidP="0003001F">
      <w:pPr>
        <w:autoSpaceDE w:val="0"/>
        <w:autoSpaceDN w:val="0"/>
        <w:adjustRightInd w:val="0"/>
        <w:spacing w:after="0" w:line="360" w:lineRule="auto"/>
        <w:rPr>
          <w:rFonts w:ascii="Times-Roman" w:hAnsi="Times-Roman" w:cs="Times-Roman"/>
          <w:sz w:val="24"/>
          <w:szCs w:val="24"/>
        </w:rPr>
      </w:pPr>
      <w:bookmarkStart w:id="0" w:name="_GoBack"/>
      <w:bookmarkEnd w:id="0"/>
    </w:p>
    <w:p w:rsidR="00437449" w:rsidRPr="003F074F" w:rsidRDefault="00437449" w:rsidP="00BD4E7B">
      <w:pPr>
        <w:autoSpaceDE w:val="0"/>
        <w:autoSpaceDN w:val="0"/>
        <w:adjustRightInd w:val="0"/>
        <w:spacing w:after="0" w:line="360" w:lineRule="auto"/>
        <w:rPr>
          <w:rFonts w:ascii="Times-Roman" w:hAnsi="Times-Roman" w:cs="Times-Roman"/>
          <w:sz w:val="24"/>
          <w:szCs w:val="24"/>
          <w:lang w:val="mt-MT"/>
        </w:rPr>
      </w:pPr>
      <w:proofErr w:type="spellStart"/>
      <w:r w:rsidRPr="00607A56">
        <w:rPr>
          <w:rFonts w:ascii="Times-Roman" w:hAnsi="Times-Roman" w:cs="Times-Roman"/>
          <w:sz w:val="24"/>
          <w:szCs w:val="24"/>
        </w:rPr>
        <w:t>Schonert-Reichl</w:t>
      </w:r>
      <w:proofErr w:type="spellEnd"/>
      <w:r w:rsidRPr="00607A56">
        <w:rPr>
          <w:rFonts w:ascii="Times-Roman" w:hAnsi="Times-Roman" w:cs="Times-Roman"/>
          <w:sz w:val="24"/>
          <w:szCs w:val="24"/>
        </w:rPr>
        <w:t xml:space="preserve">, K. A., &amp; </w:t>
      </w:r>
      <w:proofErr w:type="spellStart"/>
      <w:r w:rsidRPr="00607A56">
        <w:rPr>
          <w:rFonts w:ascii="Times-Roman" w:hAnsi="Times-Roman" w:cs="Times-Roman"/>
          <w:sz w:val="24"/>
          <w:szCs w:val="24"/>
        </w:rPr>
        <w:t>Lawlor</w:t>
      </w:r>
      <w:proofErr w:type="spellEnd"/>
      <w:r w:rsidRPr="00607A56">
        <w:rPr>
          <w:rFonts w:ascii="Times-Roman" w:hAnsi="Times-Roman" w:cs="Times-Roman"/>
          <w:sz w:val="24"/>
          <w:szCs w:val="24"/>
        </w:rPr>
        <w:t xml:space="preserve">, M. S. (2010). The effects of a mindfulness-based education </w:t>
      </w:r>
      <w:r>
        <w:rPr>
          <w:rFonts w:ascii="Times-Roman" w:hAnsi="Times-Roman" w:cs="Times-Roman"/>
          <w:sz w:val="24"/>
          <w:szCs w:val="24"/>
          <w:lang w:val="mt-MT"/>
        </w:rPr>
        <w:tab/>
      </w:r>
      <w:r w:rsidRPr="00607A56">
        <w:rPr>
          <w:rFonts w:ascii="Times-Roman" w:hAnsi="Times-Roman" w:cs="Times-Roman"/>
          <w:sz w:val="24"/>
          <w:szCs w:val="24"/>
        </w:rPr>
        <w:t xml:space="preserve">program on pre- and early adolescents’ well-being and social and emotional competence. </w:t>
      </w:r>
      <w:r>
        <w:rPr>
          <w:rFonts w:ascii="Times-Roman" w:hAnsi="Times-Roman" w:cs="Times-Roman"/>
          <w:sz w:val="24"/>
          <w:szCs w:val="24"/>
          <w:lang w:val="mt-MT"/>
        </w:rPr>
        <w:tab/>
      </w:r>
      <w:r w:rsidRPr="003F074F">
        <w:rPr>
          <w:rFonts w:ascii="Times-Roman" w:hAnsi="Times-Roman" w:cs="Times-Roman"/>
          <w:i/>
          <w:sz w:val="24"/>
          <w:szCs w:val="24"/>
          <w:lang w:val="mt-MT"/>
        </w:rPr>
        <w:t>Mindfulness, 1</w:t>
      </w:r>
      <w:r>
        <w:rPr>
          <w:rFonts w:ascii="Times-Roman" w:hAnsi="Times-Roman" w:cs="Times-Roman"/>
          <w:sz w:val="24"/>
          <w:szCs w:val="24"/>
          <w:lang w:val="mt-MT"/>
        </w:rPr>
        <w:t>(3), 137-151.</w:t>
      </w:r>
    </w:p>
    <w:p w:rsidR="00437449" w:rsidRPr="000E0445" w:rsidRDefault="00437449" w:rsidP="0003001F">
      <w:pPr>
        <w:autoSpaceDE w:val="0"/>
        <w:autoSpaceDN w:val="0"/>
        <w:adjustRightInd w:val="0"/>
        <w:spacing w:after="0" w:line="360" w:lineRule="auto"/>
        <w:rPr>
          <w:rFonts w:ascii="Times-Roman" w:hAnsi="Times-Roman" w:cs="Times-Roman"/>
          <w:sz w:val="24"/>
          <w:szCs w:val="24"/>
          <w:lang w:val="mt-MT"/>
        </w:rPr>
      </w:pPr>
    </w:p>
    <w:p w:rsidR="00437449" w:rsidRPr="00607A56" w:rsidRDefault="00437449" w:rsidP="0003001F">
      <w:pPr>
        <w:autoSpaceDE w:val="0"/>
        <w:autoSpaceDN w:val="0"/>
        <w:adjustRightInd w:val="0"/>
        <w:spacing w:after="0" w:line="360" w:lineRule="auto"/>
        <w:rPr>
          <w:rFonts w:ascii="Times New Roman" w:hAnsi="Times New Roman"/>
          <w:sz w:val="24"/>
          <w:szCs w:val="24"/>
        </w:rPr>
      </w:pPr>
      <w:r w:rsidRPr="000E0445">
        <w:rPr>
          <w:rFonts w:ascii="Times New Roman" w:hAnsi="Times New Roman"/>
          <w:sz w:val="24"/>
          <w:szCs w:val="24"/>
          <w:lang w:val="mt-MT"/>
        </w:rPr>
        <w:t xml:space="preserve">Terjesen, M. D., Jacofsky, M., Froh, J., &amp; DiGiuseppe, R. (2004). </w:t>
      </w:r>
      <w:r w:rsidRPr="00607A56">
        <w:rPr>
          <w:rFonts w:ascii="Times New Roman" w:hAnsi="Times New Roman"/>
          <w:sz w:val="24"/>
          <w:szCs w:val="24"/>
        </w:rPr>
        <w:t xml:space="preserve">Integrating positive </w:t>
      </w:r>
      <w:r>
        <w:rPr>
          <w:rFonts w:ascii="Times New Roman" w:hAnsi="Times New Roman"/>
          <w:sz w:val="24"/>
          <w:szCs w:val="24"/>
          <w:lang w:val="mt-MT"/>
        </w:rPr>
        <w:tab/>
      </w:r>
      <w:r w:rsidRPr="00607A56">
        <w:rPr>
          <w:rFonts w:ascii="Times New Roman" w:hAnsi="Times New Roman"/>
          <w:sz w:val="24"/>
          <w:szCs w:val="24"/>
        </w:rPr>
        <w:t xml:space="preserve">psychology into schools: Implications for practice. </w:t>
      </w:r>
      <w:r w:rsidRPr="00607A56">
        <w:rPr>
          <w:rFonts w:ascii="Times New Roman" w:hAnsi="Times New Roman"/>
          <w:i/>
          <w:sz w:val="24"/>
          <w:szCs w:val="24"/>
        </w:rPr>
        <w:t>Psychology in the Schools, 41</w:t>
      </w:r>
      <w:r w:rsidRPr="00607A56">
        <w:rPr>
          <w:rFonts w:ascii="Times New Roman" w:hAnsi="Times New Roman"/>
          <w:sz w:val="24"/>
          <w:szCs w:val="24"/>
        </w:rPr>
        <w:t>(1), 163-</w:t>
      </w:r>
      <w:r>
        <w:rPr>
          <w:rFonts w:ascii="Times New Roman" w:hAnsi="Times New Roman"/>
          <w:sz w:val="24"/>
          <w:szCs w:val="24"/>
          <w:lang w:val="mt-MT"/>
        </w:rPr>
        <w:tab/>
      </w:r>
      <w:r w:rsidRPr="00607A56">
        <w:rPr>
          <w:rFonts w:ascii="Times New Roman" w:hAnsi="Times New Roman"/>
          <w:sz w:val="24"/>
          <w:szCs w:val="24"/>
        </w:rPr>
        <w:t xml:space="preserve">172. </w:t>
      </w:r>
    </w:p>
    <w:sectPr w:rsidR="00437449" w:rsidRPr="00607A56" w:rsidSect="00E86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90"/>
    <w:rsid w:val="0003001F"/>
    <w:rsid w:val="00076730"/>
    <w:rsid w:val="000924D6"/>
    <w:rsid w:val="000D76C9"/>
    <w:rsid w:val="000E0445"/>
    <w:rsid w:val="00100A36"/>
    <w:rsid w:val="00103761"/>
    <w:rsid w:val="0011471B"/>
    <w:rsid w:val="00116D0E"/>
    <w:rsid w:val="00186897"/>
    <w:rsid w:val="002B1B8A"/>
    <w:rsid w:val="002C79D9"/>
    <w:rsid w:val="002D715D"/>
    <w:rsid w:val="003606B1"/>
    <w:rsid w:val="003B797C"/>
    <w:rsid w:val="003F074F"/>
    <w:rsid w:val="0041440E"/>
    <w:rsid w:val="004369F3"/>
    <w:rsid w:val="00437449"/>
    <w:rsid w:val="00444059"/>
    <w:rsid w:val="00521964"/>
    <w:rsid w:val="005D0C79"/>
    <w:rsid w:val="005D4971"/>
    <w:rsid w:val="005E203B"/>
    <w:rsid w:val="005E788A"/>
    <w:rsid w:val="0060060A"/>
    <w:rsid w:val="00607A56"/>
    <w:rsid w:val="00607FD7"/>
    <w:rsid w:val="00667847"/>
    <w:rsid w:val="00670A4A"/>
    <w:rsid w:val="006976E4"/>
    <w:rsid w:val="006B1672"/>
    <w:rsid w:val="006B67CF"/>
    <w:rsid w:val="006C28CA"/>
    <w:rsid w:val="006F5B9E"/>
    <w:rsid w:val="0070250C"/>
    <w:rsid w:val="00724CBD"/>
    <w:rsid w:val="00724E0E"/>
    <w:rsid w:val="00737592"/>
    <w:rsid w:val="00811C61"/>
    <w:rsid w:val="00816E72"/>
    <w:rsid w:val="0087740F"/>
    <w:rsid w:val="00892FEA"/>
    <w:rsid w:val="008C327D"/>
    <w:rsid w:val="008C640E"/>
    <w:rsid w:val="00906CF1"/>
    <w:rsid w:val="009D0A37"/>
    <w:rsid w:val="009E2037"/>
    <w:rsid w:val="00A3143B"/>
    <w:rsid w:val="00A64F75"/>
    <w:rsid w:val="00AF7EEB"/>
    <w:rsid w:val="00B465E9"/>
    <w:rsid w:val="00B82C0E"/>
    <w:rsid w:val="00B87370"/>
    <w:rsid w:val="00BA199D"/>
    <w:rsid w:val="00BA2C59"/>
    <w:rsid w:val="00BD4E7B"/>
    <w:rsid w:val="00C3508F"/>
    <w:rsid w:val="00C47C59"/>
    <w:rsid w:val="00C60900"/>
    <w:rsid w:val="00CA0790"/>
    <w:rsid w:val="00CB4EEB"/>
    <w:rsid w:val="00CC3EEA"/>
    <w:rsid w:val="00CD36EC"/>
    <w:rsid w:val="00CD681E"/>
    <w:rsid w:val="00D10B73"/>
    <w:rsid w:val="00D53D07"/>
    <w:rsid w:val="00D64A30"/>
    <w:rsid w:val="00DC4DDE"/>
    <w:rsid w:val="00DD72D4"/>
    <w:rsid w:val="00DF2A38"/>
    <w:rsid w:val="00E43C68"/>
    <w:rsid w:val="00E564E3"/>
    <w:rsid w:val="00E63E76"/>
    <w:rsid w:val="00E861D0"/>
    <w:rsid w:val="00EA7CDD"/>
    <w:rsid w:val="00EE6751"/>
    <w:rsid w:val="00EF046E"/>
    <w:rsid w:val="00F0238A"/>
    <w:rsid w:val="00F60DFA"/>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B87370"/>
  </w:style>
  <w:style w:type="character" w:styleId="Emphasis">
    <w:name w:val="Emphasis"/>
    <w:basedOn w:val="DefaultParagraphFont"/>
    <w:uiPriority w:val="99"/>
    <w:qFormat/>
    <w:rsid w:val="00B87370"/>
    <w:rPr>
      <w:rFonts w:cs="Times New Roman"/>
      <w:i/>
    </w:rPr>
  </w:style>
  <w:style w:type="paragraph" w:styleId="BalloonText">
    <w:name w:val="Balloon Text"/>
    <w:basedOn w:val="Normal"/>
    <w:link w:val="BalloonTextChar"/>
    <w:uiPriority w:val="99"/>
    <w:semiHidden/>
    <w:rsid w:val="00BA2C5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2C59"/>
    <w:rPr>
      <w:rFonts w:ascii="Tahoma" w:hAnsi="Tahoma"/>
      <w:sz w:val="16"/>
      <w:lang w:val="en-GB"/>
    </w:rPr>
  </w:style>
  <w:style w:type="character" w:styleId="CommentReference">
    <w:name w:val="annotation reference"/>
    <w:basedOn w:val="DefaultParagraphFont"/>
    <w:uiPriority w:val="99"/>
    <w:semiHidden/>
    <w:rsid w:val="005E203B"/>
    <w:rPr>
      <w:rFonts w:cs="Times New Roman"/>
      <w:sz w:val="16"/>
    </w:rPr>
  </w:style>
  <w:style w:type="paragraph" w:styleId="CommentText">
    <w:name w:val="annotation text"/>
    <w:basedOn w:val="Normal"/>
    <w:link w:val="CommentTextChar"/>
    <w:uiPriority w:val="99"/>
    <w:semiHidden/>
    <w:rsid w:val="005E203B"/>
    <w:rPr>
      <w:sz w:val="20"/>
      <w:szCs w:val="20"/>
      <w:lang w:val="en-US"/>
    </w:rPr>
  </w:style>
  <w:style w:type="character" w:customStyle="1" w:styleId="CommentTextChar">
    <w:name w:val="Comment Text Char"/>
    <w:basedOn w:val="DefaultParagraphFont"/>
    <w:link w:val="CommentText"/>
    <w:uiPriority w:val="99"/>
    <w:semiHidden/>
    <w:locked/>
    <w:rsid w:val="005E203B"/>
    <w:rPr>
      <w:lang w:eastAsia="en-US"/>
    </w:rPr>
  </w:style>
  <w:style w:type="paragraph" w:styleId="CommentSubject">
    <w:name w:val="annotation subject"/>
    <w:basedOn w:val="CommentText"/>
    <w:next w:val="CommentText"/>
    <w:link w:val="CommentSubjectChar"/>
    <w:uiPriority w:val="99"/>
    <w:semiHidden/>
    <w:rsid w:val="005E203B"/>
    <w:rPr>
      <w:b/>
      <w:bCs/>
    </w:rPr>
  </w:style>
  <w:style w:type="character" w:customStyle="1" w:styleId="CommentSubjectChar">
    <w:name w:val="Comment Subject Char"/>
    <w:basedOn w:val="CommentTextChar"/>
    <w:link w:val="CommentSubject"/>
    <w:uiPriority w:val="99"/>
    <w:semiHidden/>
    <w:locked/>
    <w:rsid w:val="005E203B"/>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B87370"/>
  </w:style>
  <w:style w:type="character" w:styleId="Emphasis">
    <w:name w:val="Emphasis"/>
    <w:basedOn w:val="DefaultParagraphFont"/>
    <w:uiPriority w:val="99"/>
    <w:qFormat/>
    <w:rsid w:val="00B87370"/>
    <w:rPr>
      <w:rFonts w:cs="Times New Roman"/>
      <w:i/>
    </w:rPr>
  </w:style>
  <w:style w:type="paragraph" w:styleId="BalloonText">
    <w:name w:val="Balloon Text"/>
    <w:basedOn w:val="Normal"/>
    <w:link w:val="BalloonTextChar"/>
    <w:uiPriority w:val="99"/>
    <w:semiHidden/>
    <w:rsid w:val="00BA2C5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A2C59"/>
    <w:rPr>
      <w:rFonts w:ascii="Tahoma" w:hAnsi="Tahoma"/>
      <w:sz w:val="16"/>
      <w:lang w:val="en-GB"/>
    </w:rPr>
  </w:style>
  <w:style w:type="character" w:styleId="CommentReference">
    <w:name w:val="annotation reference"/>
    <w:basedOn w:val="DefaultParagraphFont"/>
    <w:uiPriority w:val="99"/>
    <w:semiHidden/>
    <w:rsid w:val="005E203B"/>
    <w:rPr>
      <w:rFonts w:cs="Times New Roman"/>
      <w:sz w:val="16"/>
    </w:rPr>
  </w:style>
  <w:style w:type="paragraph" w:styleId="CommentText">
    <w:name w:val="annotation text"/>
    <w:basedOn w:val="Normal"/>
    <w:link w:val="CommentTextChar"/>
    <w:uiPriority w:val="99"/>
    <w:semiHidden/>
    <w:rsid w:val="005E203B"/>
    <w:rPr>
      <w:sz w:val="20"/>
      <w:szCs w:val="20"/>
      <w:lang w:val="en-US"/>
    </w:rPr>
  </w:style>
  <w:style w:type="character" w:customStyle="1" w:styleId="CommentTextChar">
    <w:name w:val="Comment Text Char"/>
    <w:basedOn w:val="DefaultParagraphFont"/>
    <w:link w:val="CommentText"/>
    <w:uiPriority w:val="99"/>
    <w:semiHidden/>
    <w:locked/>
    <w:rsid w:val="005E203B"/>
    <w:rPr>
      <w:lang w:eastAsia="en-US"/>
    </w:rPr>
  </w:style>
  <w:style w:type="paragraph" w:styleId="CommentSubject">
    <w:name w:val="annotation subject"/>
    <w:basedOn w:val="CommentText"/>
    <w:next w:val="CommentText"/>
    <w:link w:val="CommentSubjectChar"/>
    <w:uiPriority w:val="99"/>
    <w:semiHidden/>
    <w:rsid w:val="005E203B"/>
    <w:rPr>
      <w:b/>
      <w:bCs/>
    </w:rPr>
  </w:style>
  <w:style w:type="character" w:customStyle="1" w:styleId="CommentSubjectChar">
    <w:name w:val="Comment Subject Char"/>
    <w:basedOn w:val="CommentTextChar"/>
    <w:link w:val="CommentSubject"/>
    <w:uiPriority w:val="99"/>
    <w:semiHidden/>
    <w:locked/>
    <w:rsid w:val="005E203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Rationale: Developing Positive mindset: MALTA)</vt:lpstr>
    </vt:vector>
  </TitlesOfParts>
  <Company>Microsoft</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Developing Positive mindset: MALTA)</dc:title>
  <dc:creator>katjucc</dc:creator>
  <cp:lastModifiedBy>ccef1</cp:lastModifiedBy>
  <cp:revision>2</cp:revision>
  <dcterms:created xsi:type="dcterms:W3CDTF">2013-06-29T15:00:00Z</dcterms:created>
  <dcterms:modified xsi:type="dcterms:W3CDTF">2013-06-29T15:00:00Z</dcterms:modified>
</cp:coreProperties>
</file>